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4037" w:rsidRDefault="004B4037">
      <w:pPr>
        <w:jc w:val="center"/>
        <w:rPr>
          <w:rFonts w:ascii="Times New Roman" w:hAnsi="Times New Roman" w:cs="Times New Roman"/>
          <w:b/>
          <w:bCs/>
          <w:sz w:val="24"/>
          <w:szCs w:val="24"/>
        </w:rPr>
      </w:pPr>
      <w:r>
        <w:rPr>
          <w:rFonts w:ascii="Times New Roman" w:hAnsi="Times New Roman" w:cs="Times New Roman"/>
          <w:b/>
          <w:bCs/>
          <w:sz w:val="24"/>
          <w:szCs w:val="24"/>
        </w:rPr>
        <w:t>Obrazac 21.</w:t>
      </w:r>
    </w:p>
    <w:p w:rsidR="004B4037" w:rsidRDefault="004B4037">
      <w:pPr>
        <w:jc w:val="center"/>
        <w:rPr>
          <w:rFonts w:ascii="Times New Roman" w:hAnsi="Times New Roman" w:cs="Times New Roman"/>
          <w:b/>
          <w:bCs/>
          <w:sz w:val="24"/>
          <w:szCs w:val="24"/>
        </w:rPr>
      </w:pPr>
      <w:r>
        <w:rPr>
          <w:rFonts w:ascii="Times New Roman" w:hAnsi="Times New Roman" w:cs="Times New Roman"/>
          <w:b/>
          <w:bCs/>
          <w:sz w:val="24"/>
          <w:szCs w:val="24"/>
        </w:rPr>
        <w:t xml:space="preserve">IZVJEŠĆE STEČAJNOGA UPRAVITELJA O STANJU STEČAJNE MASE </w:t>
      </w:r>
    </w:p>
    <w:p w:rsidR="00E21562" w:rsidRDefault="00E21562">
      <w:pPr>
        <w:rPr>
          <w:rFonts w:ascii="Times New Roman" w:hAnsi="Times New Roman" w:cs="Times New Roman"/>
          <w:sz w:val="24"/>
          <w:szCs w:val="24"/>
          <w:lang w:val="pl-PL"/>
        </w:rPr>
      </w:pPr>
    </w:p>
    <w:p w:rsidR="004B4037" w:rsidRDefault="004B4037">
      <w:pPr>
        <w:rPr>
          <w:rFonts w:ascii="Times New Roman" w:hAnsi="Times New Roman" w:cs="Times New Roman"/>
          <w:sz w:val="24"/>
          <w:szCs w:val="24"/>
          <w:u w:val="single"/>
          <w:lang w:val="pl-PL"/>
        </w:rPr>
      </w:pPr>
      <w:r>
        <w:rPr>
          <w:rFonts w:ascii="Times New Roman" w:hAnsi="Times New Roman" w:cs="Times New Roman"/>
          <w:sz w:val="24"/>
          <w:szCs w:val="24"/>
          <w:lang w:val="pl-PL"/>
        </w:rPr>
        <w:t xml:space="preserve">Nadležni trgovački sud </w:t>
      </w:r>
      <w:r>
        <w:rPr>
          <w:rFonts w:ascii="Times New Roman" w:hAnsi="Times New Roman" w:cs="Times New Roman"/>
          <w:sz w:val="24"/>
          <w:szCs w:val="24"/>
          <w:u w:val="single"/>
          <w:lang w:val="pl-PL"/>
        </w:rPr>
        <w:t>TRGOVAČKI SUD U ZAGREBU</w:t>
      </w:r>
    </w:p>
    <w:p w:rsidR="004B4037" w:rsidRDefault="004B4037">
      <w:pPr>
        <w:jc w:val="both"/>
        <w:rPr>
          <w:rFonts w:ascii="Times New Roman" w:hAnsi="Times New Roman" w:cs="Times New Roman"/>
          <w:sz w:val="24"/>
          <w:szCs w:val="24"/>
          <w:u w:val="single"/>
          <w:lang w:val="pl-PL"/>
        </w:rPr>
      </w:pPr>
      <w:r>
        <w:rPr>
          <w:rFonts w:ascii="Times New Roman" w:hAnsi="Times New Roman" w:cs="Times New Roman"/>
          <w:sz w:val="24"/>
          <w:szCs w:val="24"/>
          <w:lang w:val="pl-PL"/>
        </w:rPr>
        <w:t xml:space="preserve">Poslovni broj spisa        </w:t>
      </w:r>
      <w:r>
        <w:rPr>
          <w:rFonts w:ascii="Times New Roman" w:hAnsi="Times New Roman" w:cs="Times New Roman"/>
          <w:sz w:val="24"/>
          <w:szCs w:val="24"/>
          <w:u w:val="single"/>
          <w:lang w:val="pl-PL"/>
        </w:rPr>
        <w:t>St-</w:t>
      </w:r>
      <w:r w:rsidR="00E144C4">
        <w:rPr>
          <w:rFonts w:ascii="Times New Roman" w:hAnsi="Times New Roman" w:cs="Times New Roman"/>
          <w:sz w:val="24"/>
          <w:szCs w:val="24"/>
          <w:u w:val="single"/>
          <w:lang w:val="pl-PL"/>
        </w:rPr>
        <w:t>197/99</w:t>
      </w:r>
    </w:p>
    <w:p w:rsidR="00B6049B" w:rsidRDefault="00B6049B">
      <w:pPr>
        <w:pStyle w:val="Tijeloteksta"/>
      </w:pPr>
    </w:p>
    <w:p w:rsidR="00B6049B" w:rsidRDefault="004B4037">
      <w:pPr>
        <w:pStyle w:val="Tijeloteksta"/>
      </w:pPr>
      <w:r>
        <w:t xml:space="preserve">Dužnik (ime i prezime / tvrtka ili naziv, </w:t>
      </w:r>
    </w:p>
    <w:p w:rsidR="004B4037" w:rsidRDefault="004B4037">
      <w:pPr>
        <w:pStyle w:val="Tijeloteksta"/>
      </w:pPr>
      <w:r>
        <w:t>OIB, adresa / sjedište):</w:t>
      </w:r>
    </w:p>
    <w:p w:rsidR="000705BC" w:rsidRDefault="004B4037">
      <w:pPr>
        <w:pStyle w:val="Tijeloteksta"/>
        <w:rPr>
          <w:u w:val="single"/>
        </w:rPr>
      </w:pPr>
      <w:r>
        <w:rPr>
          <w:u w:val="single"/>
        </w:rPr>
        <w:t xml:space="preserve">STEČAJNA MASA  </w:t>
      </w:r>
      <w:r w:rsidR="00E144C4">
        <w:rPr>
          <w:u w:val="single"/>
        </w:rPr>
        <w:t>EUROBUS d.o.o.</w:t>
      </w:r>
      <w:r w:rsidR="004E5B8E">
        <w:rPr>
          <w:u w:val="single"/>
        </w:rPr>
        <w:t xml:space="preserve"> u stečaju</w:t>
      </w:r>
      <w:r>
        <w:rPr>
          <w:u w:val="single"/>
        </w:rPr>
        <w:t xml:space="preserve"> </w:t>
      </w:r>
    </w:p>
    <w:p w:rsidR="000705BC" w:rsidRDefault="004B4037">
      <w:pPr>
        <w:pStyle w:val="Tijeloteksta"/>
        <w:rPr>
          <w:u w:val="single"/>
        </w:rPr>
      </w:pPr>
      <w:r>
        <w:rPr>
          <w:u w:val="single"/>
        </w:rPr>
        <w:t xml:space="preserve">OIB: </w:t>
      </w:r>
      <w:r w:rsidR="000705BC">
        <w:rPr>
          <w:u w:val="single"/>
        </w:rPr>
        <w:t>- bez dodijeljenog OIB-a</w:t>
      </w:r>
      <w:r>
        <w:rPr>
          <w:u w:val="single"/>
        </w:rPr>
        <w:t>_</w:t>
      </w:r>
    </w:p>
    <w:p w:rsidR="004B4037" w:rsidRDefault="004B4037">
      <w:pPr>
        <w:pStyle w:val="Tijeloteksta"/>
        <w:rPr>
          <w:u w:val="single"/>
        </w:rPr>
      </w:pPr>
      <w:r>
        <w:rPr>
          <w:u w:val="single"/>
        </w:rPr>
        <w:t xml:space="preserve">ZAGREB, </w:t>
      </w:r>
      <w:r w:rsidR="00E144C4">
        <w:rPr>
          <w:u w:val="single"/>
        </w:rPr>
        <w:t>Trg J.F.Kennedya 6/b</w:t>
      </w:r>
    </w:p>
    <w:p w:rsidR="004B4037" w:rsidRDefault="004B4037">
      <w:pPr>
        <w:pStyle w:val="Bezproreda"/>
        <w:rPr>
          <w:rFonts w:ascii="Times New Roman" w:hAnsi="Times New Roman" w:cs="Times New Roman"/>
          <w:b/>
          <w:bCs/>
          <w:sz w:val="24"/>
          <w:szCs w:val="24"/>
        </w:rPr>
      </w:pPr>
    </w:p>
    <w:p w:rsidR="004B4037" w:rsidRDefault="004B4037">
      <w:pPr>
        <w:pStyle w:val="Bezproreda"/>
        <w:jc w:val="both"/>
        <w:rPr>
          <w:rFonts w:ascii="Times New Roman" w:hAnsi="Times New Roman" w:cs="Times New Roman"/>
          <w:sz w:val="24"/>
          <w:szCs w:val="24"/>
        </w:rPr>
      </w:pPr>
      <w:r>
        <w:rPr>
          <w:rFonts w:ascii="Times New Roman" w:hAnsi="Times New Roman" w:cs="Times New Roman"/>
          <w:sz w:val="24"/>
          <w:szCs w:val="24"/>
        </w:rPr>
        <w:t>I. STANJE STEČAJNE MASE NAKON ZAVRŠNOG ROČIŠTA, ODNOSNO ZAKLJUČENJA STEČAJNOGA POSTUPKA</w:t>
      </w:r>
    </w:p>
    <w:p w:rsidR="004B4037" w:rsidRPr="008A2209" w:rsidRDefault="004B4037">
      <w:pPr>
        <w:pStyle w:val="Bezproreda"/>
        <w:jc w:val="both"/>
        <w:rPr>
          <w:rFonts w:ascii="Times New Roman" w:hAnsi="Times New Roman" w:cs="Times New Roman"/>
          <w:i/>
          <w:sz w:val="20"/>
          <w:szCs w:val="20"/>
        </w:rPr>
      </w:pPr>
      <w:r w:rsidRPr="008A2209">
        <w:rPr>
          <w:rFonts w:ascii="Times New Roman" w:hAnsi="Times New Roman" w:cs="Times New Roman"/>
          <w:i/>
          <w:sz w:val="20"/>
          <w:szCs w:val="20"/>
        </w:rPr>
        <w:t>Navesti koje su pretpostavke iz članka 289. Stečajnog zakona ispunjene, o kojoj se stečajnoj masi radi i kolika je njena vrijednost.</w:t>
      </w:r>
    </w:p>
    <w:p w:rsidR="004B4037" w:rsidRDefault="004B4037">
      <w:pPr>
        <w:pStyle w:val="Zaglavlje"/>
        <w:jc w:val="both"/>
      </w:pPr>
    </w:p>
    <w:p w:rsidR="008A2209" w:rsidRDefault="008A2209">
      <w:pPr>
        <w:pStyle w:val="Zaglavlje"/>
        <w:jc w:val="both"/>
      </w:pPr>
      <w:r>
        <w:t>Za sada ne postoje pretpostavke iz čl. 289 SZ.</w:t>
      </w:r>
    </w:p>
    <w:p w:rsidR="008A2209" w:rsidRDefault="008A2209">
      <w:pPr>
        <w:pStyle w:val="Zaglavlje"/>
        <w:jc w:val="both"/>
      </w:pPr>
    </w:p>
    <w:p w:rsidR="00E144C4" w:rsidRDefault="00E144C4" w:rsidP="00E144C4">
      <w:pPr>
        <w:pStyle w:val="Zaglavlje"/>
        <w:jc w:val="both"/>
      </w:pPr>
      <w:r w:rsidRPr="00E144C4">
        <w:t>Prema Završnom izvješću steč.upraviteljice Nede Šerbo (list 1344-1350) spisa</w:t>
      </w:r>
      <w:r w:rsidR="006830C5">
        <w:t>, preostala stečajna masa nakon zaključenja stečajnog postupka sastojala se od:</w:t>
      </w:r>
    </w:p>
    <w:p w:rsidR="004D552F" w:rsidRPr="00E144C4" w:rsidRDefault="004D552F" w:rsidP="00E144C4">
      <w:pPr>
        <w:pStyle w:val="Zaglavlje"/>
        <w:jc w:val="both"/>
      </w:pPr>
    </w:p>
    <w:p w:rsidR="00E144C4" w:rsidRPr="00E144C4" w:rsidRDefault="00E144C4" w:rsidP="00E144C4">
      <w:pPr>
        <w:pStyle w:val="Zaglavlje"/>
        <w:numPr>
          <w:ilvl w:val="0"/>
          <w:numId w:val="3"/>
        </w:numPr>
        <w:jc w:val="both"/>
      </w:pPr>
      <w:r w:rsidRPr="00E144C4">
        <w:t>Novčan</w:t>
      </w:r>
      <w:r w:rsidR="00AE14DA">
        <w:t>og</w:t>
      </w:r>
      <w:r w:rsidRPr="00E144C4">
        <w:t xml:space="preserve"> iznos</w:t>
      </w:r>
      <w:r w:rsidR="00AE14DA">
        <w:t>a</w:t>
      </w:r>
      <w:r w:rsidRPr="00E144C4">
        <w:t xml:space="preserve"> u sudskom depozitu 632.991,87 kn (</w:t>
      </w:r>
      <w:r w:rsidR="00BB450D">
        <w:t xml:space="preserve">kao rezervacija </w:t>
      </w:r>
      <w:r w:rsidRPr="00E144C4">
        <w:t>do okončanja parnica P-161/03 i P-22/03)</w:t>
      </w:r>
      <w:r w:rsidR="006830C5">
        <w:t xml:space="preserve"> i </w:t>
      </w:r>
    </w:p>
    <w:p w:rsidR="00E144C4" w:rsidRDefault="00E144C4" w:rsidP="00E144C4">
      <w:pPr>
        <w:pStyle w:val="Zaglavlje"/>
        <w:numPr>
          <w:ilvl w:val="0"/>
          <w:numId w:val="3"/>
        </w:numPr>
        <w:jc w:val="both"/>
      </w:pPr>
      <w:r w:rsidRPr="00E144C4">
        <w:t>4.184 dionica Autotransport d.d. Šibenik oznake AUTR-R-A (vraćene po sudskoj nagodbi P-4596/04 Eurobus c/a HFP – od 06.02.2007.) – uvjetno slobodno, jer se vode parnice P-161/03 i P-22/03</w:t>
      </w:r>
    </w:p>
    <w:p w:rsidR="007D184B" w:rsidRDefault="007D184B" w:rsidP="007D184B">
      <w:pPr>
        <w:pStyle w:val="Zaglavlje"/>
        <w:jc w:val="both"/>
      </w:pPr>
    </w:p>
    <w:p w:rsidR="00C570C0" w:rsidRDefault="00C570C0" w:rsidP="007D184B">
      <w:pPr>
        <w:pStyle w:val="Zaglavlje"/>
        <w:jc w:val="both"/>
      </w:pPr>
      <w:r w:rsidRPr="00C570C0">
        <w:t>Postupanje sa stečajnom masom</w:t>
      </w:r>
      <w:r w:rsidR="00137049">
        <w:t>, prema završnom izvješću,</w:t>
      </w:r>
      <w:r w:rsidRPr="00C570C0">
        <w:t xml:space="preserve"> </w:t>
      </w:r>
      <w:r w:rsidR="00137049">
        <w:t xml:space="preserve">dalje </w:t>
      </w:r>
      <w:r w:rsidR="00307CE0">
        <w:t xml:space="preserve">je </w:t>
      </w:r>
      <w:r w:rsidRPr="00C570C0">
        <w:t>ovisi</w:t>
      </w:r>
      <w:r w:rsidR="00307CE0">
        <w:t>lo</w:t>
      </w:r>
      <w:r w:rsidRPr="00C570C0">
        <w:t xml:space="preserve"> o ishodu odnosno nastavku parnica </w:t>
      </w:r>
      <w:r w:rsidR="00137049">
        <w:t xml:space="preserve">(P-161/03 i P-22/03) </w:t>
      </w:r>
      <w:r w:rsidRPr="00C570C0">
        <w:t>u vezi kojih su gore naznačena novčana sredstva rezervirana</w:t>
      </w:r>
      <w:r>
        <w:t>.</w:t>
      </w:r>
    </w:p>
    <w:p w:rsidR="00C570C0" w:rsidRDefault="00C570C0" w:rsidP="007D184B">
      <w:pPr>
        <w:pStyle w:val="Zaglavlje"/>
        <w:jc w:val="both"/>
      </w:pPr>
    </w:p>
    <w:p w:rsidR="00BB450D" w:rsidRDefault="00137049" w:rsidP="007D184B">
      <w:pPr>
        <w:pStyle w:val="Zaglavlje"/>
        <w:jc w:val="both"/>
      </w:pPr>
      <w:r>
        <w:t xml:space="preserve">S obzirom na nastale promjene </w:t>
      </w:r>
      <w:r w:rsidR="00C570C0">
        <w:t xml:space="preserve">u vezi sa stečajnom masom </w:t>
      </w:r>
      <w:r>
        <w:t>i navedenim</w:t>
      </w:r>
      <w:r w:rsidR="00C570C0">
        <w:t xml:space="preserve"> parnicama</w:t>
      </w:r>
      <w:r w:rsidR="00BB450D">
        <w:t>, daje</w:t>
      </w:r>
      <w:r>
        <w:t xml:space="preserve"> se</w:t>
      </w:r>
      <w:r w:rsidR="00BB450D">
        <w:t xml:space="preserve"> </w:t>
      </w:r>
      <w:r w:rsidR="002F0C94">
        <w:t xml:space="preserve">slijedeći </w:t>
      </w:r>
      <w:r w:rsidR="00BB450D">
        <w:t>pregled stanja stečajne mase</w:t>
      </w:r>
      <w:r w:rsidR="002F0C94">
        <w:t xml:space="preserve"> i navedenih parnica</w:t>
      </w:r>
      <w:r w:rsidR="00BB450D">
        <w:t>:</w:t>
      </w:r>
    </w:p>
    <w:p w:rsidR="00BB450D" w:rsidRDefault="00BB450D" w:rsidP="007D184B">
      <w:pPr>
        <w:pStyle w:val="Zaglavlje"/>
        <w:jc w:val="both"/>
      </w:pPr>
    </w:p>
    <w:p w:rsidR="006830C5" w:rsidRPr="002F0C94" w:rsidRDefault="00AC30BC" w:rsidP="002F0C94">
      <w:pPr>
        <w:pStyle w:val="Zaglavlje"/>
        <w:numPr>
          <w:ilvl w:val="0"/>
          <w:numId w:val="5"/>
        </w:numPr>
        <w:pBdr>
          <w:top w:val="single" w:sz="4" w:space="1" w:color="auto"/>
          <w:left w:val="single" w:sz="4" w:space="4" w:color="auto"/>
          <w:bottom w:val="single" w:sz="4" w:space="1" w:color="auto"/>
          <w:right w:val="single" w:sz="4" w:space="4" w:color="auto"/>
        </w:pBdr>
        <w:jc w:val="both"/>
        <w:rPr>
          <w:b/>
        </w:rPr>
      </w:pPr>
      <w:r w:rsidRPr="002F0C94">
        <w:rPr>
          <w:b/>
        </w:rPr>
        <w:t>Novčana sredstva</w:t>
      </w:r>
    </w:p>
    <w:p w:rsidR="00AC30BC" w:rsidRDefault="00AC30BC" w:rsidP="00AC30BC">
      <w:pPr>
        <w:pStyle w:val="Zaglavlje"/>
        <w:ind w:left="720"/>
        <w:jc w:val="both"/>
      </w:pPr>
    </w:p>
    <w:p w:rsidR="00E144C4" w:rsidRPr="00E144C4" w:rsidRDefault="00E144C4" w:rsidP="00E144C4">
      <w:pPr>
        <w:pStyle w:val="Zaglavlje"/>
        <w:jc w:val="both"/>
      </w:pPr>
      <w:r w:rsidRPr="00E144C4">
        <w:t>U sudskom pologu nakon završnog izvješća i obustave i zaključenja steč.postupka nalazili su se iznosi sukladno izvješću računovodstva suda (list. 1395 i 1398) :</w:t>
      </w:r>
    </w:p>
    <w:p w:rsidR="00E144C4" w:rsidRPr="00E144C4" w:rsidRDefault="00E144C4" w:rsidP="00E21562">
      <w:pPr>
        <w:pStyle w:val="Zaglavlje"/>
        <w:numPr>
          <w:ilvl w:val="0"/>
          <w:numId w:val="3"/>
        </w:numPr>
        <w:jc w:val="both"/>
      </w:pPr>
      <w:r w:rsidRPr="00E144C4">
        <w:t>Poč.stanje 01.01.2004. -  8.298,56 kn</w:t>
      </w:r>
      <w:r w:rsidR="00E21562">
        <w:t xml:space="preserve"> (preostalo od predujma predlagatelja od</w:t>
      </w:r>
      <w:r w:rsidR="00E21562" w:rsidRPr="00E21562">
        <w:t xml:space="preserve"> 15.616,09 kn)</w:t>
      </w:r>
      <w:r w:rsidRPr="00E144C4">
        <w:t xml:space="preserve"> – od čega je isplaćeno 3x400,00 kn za oglase (21.12.07 i 02.10.09.), te se preostali iznos od 7.</w:t>
      </w:r>
      <w:r w:rsidR="00E21562">
        <w:t>0</w:t>
      </w:r>
      <w:r w:rsidRPr="00E144C4">
        <w:t xml:space="preserve">98,56 kn još uvijek nalazi u sudskom pologu </w:t>
      </w:r>
    </w:p>
    <w:p w:rsidR="00E144C4" w:rsidRDefault="00E144C4" w:rsidP="00C570C0">
      <w:pPr>
        <w:pStyle w:val="Zaglavlje"/>
        <w:numPr>
          <w:ilvl w:val="0"/>
          <w:numId w:val="3"/>
        </w:numPr>
        <w:jc w:val="both"/>
      </w:pPr>
      <w:r w:rsidRPr="00E144C4">
        <w:t xml:space="preserve">Rezervacija </w:t>
      </w:r>
      <w:r w:rsidR="00BB450D">
        <w:t xml:space="preserve">(vezano </w:t>
      </w:r>
      <w:r w:rsidRPr="00E144C4">
        <w:t xml:space="preserve">za </w:t>
      </w:r>
      <w:r w:rsidR="004B6593">
        <w:t>parnice P-161/03</w:t>
      </w:r>
      <w:r w:rsidRPr="00E144C4">
        <w:t xml:space="preserve"> Zračna luka Zagreb i </w:t>
      </w:r>
      <w:r w:rsidR="004B6593">
        <w:t xml:space="preserve">P-22/03 </w:t>
      </w:r>
      <w:r w:rsidRPr="00E144C4">
        <w:t>Glumina banka</w:t>
      </w:r>
      <w:r w:rsidR="00BB450D">
        <w:t>)</w:t>
      </w:r>
      <w:r w:rsidRPr="00E144C4">
        <w:t xml:space="preserve"> u iznosu od 632.991,87 kn</w:t>
      </w:r>
      <w:r w:rsidR="00C570C0">
        <w:t xml:space="preserve"> </w:t>
      </w:r>
    </w:p>
    <w:p w:rsidR="00C570C0" w:rsidRDefault="00E144C4" w:rsidP="00E144C4">
      <w:pPr>
        <w:pStyle w:val="Zaglavlje"/>
        <w:jc w:val="both"/>
      </w:pPr>
      <w:r w:rsidRPr="00E144C4">
        <w:t>UKUPNO</w:t>
      </w:r>
      <w:r w:rsidR="002F0C94">
        <w:t>.............................................................................................................</w:t>
      </w:r>
      <w:r w:rsidRPr="00E144C4">
        <w:t>640.090,43</w:t>
      </w:r>
      <w:r w:rsidR="002F0C94">
        <w:t xml:space="preserve"> kn</w:t>
      </w:r>
      <w:r w:rsidRPr="00E144C4">
        <w:t xml:space="preserve">        </w:t>
      </w:r>
    </w:p>
    <w:p w:rsidR="00137049" w:rsidRDefault="00137049" w:rsidP="00E144C4">
      <w:pPr>
        <w:pStyle w:val="Zaglavlje"/>
        <w:jc w:val="both"/>
      </w:pPr>
    </w:p>
    <w:p w:rsidR="00C570C0" w:rsidRDefault="00C570C0" w:rsidP="00E144C4">
      <w:pPr>
        <w:pStyle w:val="Zaglavlje"/>
        <w:jc w:val="both"/>
      </w:pPr>
      <w:r>
        <w:t xml:space="preserve">Iznos od 632.991,87 kn dakle potječe od unovčenja dionica </w:t>
      </w:r>
      <w:r w:rsidR="00E21562">
        <w:t>AUTR-R-A</w:t>
      </w:r>
      <w:r w:rsidR="00BF127E">
        <w:t>,</w:t>
      </w:r>
      <w:r w:rsidR="00E21562">
        <w:t xml:space="preserve"> </w:t>
      </w:r>
      <w:r>
        <w:t>a koja sredstva su pribavljena u sudskoj nagodbi sa Hrvatskim fondom za privatizaciju (HFP). Naime,  p</w:t>
      </w:r>
      <w:r w:rsidRPr="00C570C0">
        <w:t xml:space="preserve">arnica Eurobus d.o.o. c/a HFP pokrenuta </w:t>
      </w:r>
      <w:r>
        <w:t xml:space="preserve">je </w:t>
      </w:r>
      <w:r w:rsidRPr="00C570C0">
        <w:t>prije stečaja Eurobus</w:t>
      </w:r>
      <w:r>
        <w:t xml:space="preserve"> d.o.o.</w:t>
      </w:r>
      <w:r w:rsidRPr="00C570C0">
        <w:t xml:space="preserve"> jer je HFP bez pravne osnove zadržao 9460 dionica Autotransport d.d. Šibenik, koje su bile jamstvo po Ugovoru o kupnji dionica. Parnica je bila nastavljena pod brojem P-4596/04 te je utvrđeno da je HFP u međuvremenu prodao 5276 dionica i stoga platio stečajnom dužniku iznos od 632.991,87 kn (koji iznos se sada nalazi na računu za pologe TS Zagreb),  te vratio preostale 4184 dionice</w:t>
      </w:r>
      <w:r>
        <w:t xml:space="preserve"> (koje se i sada nalaze na računu pri SKDD), </w:t>
      </w:r>
      <w:r w:rsidRPr="00C570C0">
        <w:t xml:space="preserve">sve prema sudskoj nagodbi </w:t>
      </w:r>
      <w:r w:rsidR="00E21562">
        <w:t xml:space="preserve">P-4596/04 </w:t>
      </w:r>
      <w:r w:rsidRPr="00C570C0">
        <w:t>od 06.02.2007.</w:t>
      </w:r>
    </w:p>
    <w:p w:rsidR="001869A6" w:rsidRDefault="00E144C4" w:rsidP="00E144C4">
      <w:pPr>
        <w:pStyle w:val="Zaglavlje"/>
        <w:jc w:val="both"/>
      </w:pPr>
      <w:r w:rsidRPr="00E144C4">
        <w:t xml:space="preserve">   </w:t>
      </w:r>
    </w:p>
    <w:p w:rsidR="00137049" w:rsidRDefault="001869A6" w:rsidP="00E21562">
      <w:pPr>
        <w:pStyle w:val="Zaglavlje"/>
        <w:jc w:val="both"/>
      </w:pPr>
      <w:r>
        <w:t xml:space="preserve">Predmetna sredstva </w:t>
      </w:r>
      <w:r w:rsidR="00E21562">
        <w:t xml:space="preserve">su, prema Završnom izvješću, </w:t>
      </w:r>
      <w:r>
        <w:t xml:space="preserve">rezervirana na računu sudskog pologa </w:t>
      </w:r>
      <w:r w:rsidR="00E21562">
        <w:t>do pravomoćnog okončanja parnica P-161/03 Ts Zagreb (Zračna luka-osporena tražbina za koju je prijavljeno razlučno pravo temeljem ovrhe) i P-22/03 Ts Zagreb (Glumina banka-osporeno razlučno pravo). Ranija stečajna upraviteljica Neda Šerbo predložila je (list 1072 i 1083 spisa</w:t>
      </w:r>
      <w:r w:rsidR="00C5119B">
        <w:t xml:space="preserve"> te u prijedlogu diobe –list 1238 spisa)</w:t>
      </w:r>
      <w:r w:rsidR="00E21562">
        <w:t xml:space="preserve"> u stečajnom postupku zadržati 10% (5% + 5%) odnosno iznos od 63.299,19 kn za troškove utvrđivanja tražbine i troškove unovčenja po čl. 170 SZ, a preostali iznos isplatiti</w:t>
      </w:r>
      <w:r w:rsidR="00C5119B">
        <w:t>,</w:t>
      </w:r>
      <w:r w:rsidR="00E21562">
        <w:t xml:space="preserve"> </w:t>
      </w:r>
      <w:r w:rsidR="00C5119B">
        <w:t xml:space="preserve">ovisno o ishodu navedenih parnica, </w:t>
      </w:r>
      <w:r w:rsidR="00E21562">
        <w:t xml:space="preserve">razlučnom vjerovniku (dakle iznos od 569.692,68 kn) u slučaju da razlučni vjerovnik uspije u postupku, a u protivnom navedeni iznos bi bio raspoloživ za podmirenje troškova stečajnog postupka i  naknadu diobu.  </w:t>
      </w:r>
    </w:p>
    <w:p w:rsidR="00137049" w:rsidRDefault="00137049" w:rsidP="00E144C4">
      <w:pPr>
        <w:pStyle w:val="Zaglavlje"/>
        <w:jc w:val="both"/>
      </w:pPr>
    </w:p>
    <w:p w:rsidR="003F2A7A" w:rsidRDefault="003F2A7A" w:rsidP="003F2A7A">
      <w:pPr>
        <w:pStyle w:val="Zaglavlje"/>
        <w:jc w:val="both"/>
      </w:pPr>
      <w:r w:rsidRPr="00C5119B">
        <w:t>Relevantnost parnice P-161/03 zasnivala</w:t>
      </w:r>
      <w:r>
        <w:t xml:space="preserve"> se na činjenici da je Zračna luka d.d. radi prijavljene tražbine prije stečaja provodila ovrhu (Ovr-1703/00 OS Šibenik; rj. o ovrsi od 02.11.2000.) na dionicama AUTR-R-A te je temeljem zabilježbe ovrhe stekla razlučno pravo na tim dionicama. Ranija stečajna upraviteljica je u tablici razlučnih vjerovnika iskazala Zračnu luku d.d. kao razlučnog vjerovnika koji se ima pravo s 1. (prvim) prednosim redom namiriti se iz unovčenja dionica AUTR-R-A.  </w:t>
      </w:r>
    </w:p>
    <w:p w:rsidR="003F2A7A" w:rsidRDefault="003F2A7A" w:rsidP="003F2A7A">
      <w:pPr>
        <w:pStyle w:val="Zaglavlje"/>
        <w:jc w:val="both"/>
      </w:pPr>
    </w:p>
    <w:p w:rsidR="003F2A7A" w:rsidRDefault="003F2A7A" w:rsidP="003F2A7A">
      <w:pPr>
        <w:pStyle w:val="Zaglavlje"/>
        <w:jc w:val="both"/>
      </w:pPr>
      <w:r w:rsidRPr="00C5119B">
        <w:t>Međutim</w:t>
      </w:r>
      <w:r w:rsidRPr="00307CE0">
        <w:rPr>
          <w:b/>
        </w:rPr>
        <w:t>,</w:t>
      </w:r>
      <w:r>
        <w:t xml:space="preserve"> </w:t>
      </w:r>
      <w:r w:rsidR="00C5119B">
        <w:t xml:space="preserve">kakoje navedeni ovršni postupak </w:t>
      </w:r>
      <w:r>
        <w:t xml:space="preserve">Zračna luka d.d. pokrenula neposredno prije prijedloga za stečaj EUROBUS d.o.o., stoga je </w:t>
      </w:r>
      <w:r w:rsidR="00C5119B">
        <w:t xml:space="preserve">ranija </w:t>
      </w:r>
      <w:r>
        <w:t xml:space="preserve">stečajna upraviteljica zatražila </w:t>
      </w:r>
      <w:r w:rsidR="00C5119B">
        <w:t xml:space="preserve">i ishodila </w:t>
      </w:r>
      <w:r>
        <w:t>obustavu tog ovršnog postupka, ukidanje svih provedenih radnji i brisanje zabilježbe ovrhe kod SKDD. Prodaja dionica u ovršnom postupku također nije uspjela te nisu predložene daljnje radnje. Stoga je predmetna ovrha obustavljena rješenjem Ovr-1703/00 od 21.07.08.,( list. 1263-1264 spisa St-197/99), ukinute sve provedene radnje, a dopunskim rješenjem ovr-1703/00 od od 14.08.2009 naloženo je brisanje zabilježbe ovrhe na dionicama, što je i tijekom stečaja SKDD i provelo</w:t>
      </w:r>
      <w:r w:rsidR="00C5119B">
        <w:t>. Kraj takvog stanja, predmetne</w:t>
      </w:r>
      <w:r>
        <w:t xml:space="preserve"> dionice </w:t>
      </w:r>
      <w:r w:rsidR="00C5119B">
        <w:t>se po brisanju zabilježbe ovrhe i ukidanja provedenih radnji pljenidbe, vode na računu SKDD vode kao nematerijalizirani vrijednosni papiri</w:t>
      </w:r>
      <w:r>
        <w:t xml:space="preserve"> neopterećen</w:t>
      </w:r>
      <w:r w:rsidR="00C5119B">
        <w:t>i</w:t>
      </w:r>
      <w:r>
        <w:t xml:space="preserve"> </w:t>
      </w:r>
      <w:r w:rsidR="00C5119B">
        <w:t xml:space="preserve">kakvim </w:t>
      </w:r>
      <w:r>
        <w:t xml:space="preserve">upisanim založnim pravom (ovrhom) i slobodne </w:t>
      </w:r>
      <w:r w:rsidR="00C5119B">
        <w:t xml:space="preserve">su </w:t>
      </w:r>
      <w:r>
        <w:t xml:space="preserve">za prodaju. </w:t>
      </w:r>
    </w:p>
    <w:p w:rsidR="003F2A7A" w:rsidRDefault="003F2A7A" w:rsidP="003F2A7A">
      <w:pPr>
        <w:pStyle w:val="Zaglavlje"/>
        <w:jc w:val="both"/>
      </w:pPr>
    </w:p>
    <w:p w:rsidR="001868E3" w:rsidRDefault="003F2A7A" w:rsidP="003F2A7A">
      <w:pPr>
        <w:pStyle w:val="Zaglavlje"/>
        <w:jc w:val="both"/>
      </w:pPr>
      <w:r>
        <w:tab/>
        <w:t xml:space="preserve">U ovom stečajnom postupku Zračna luka d.d također je podnijela i </w:t>
      </w:r>
      <w:r w:rsidRPr="00C5119B">
        <w:t>prijavu razlučnog prava</w:t>
      </w:r>
      <w:r>
        <w:t xml:space="preserve"> na 11.931 kom dionica AUTR-R-A (Autotransport d.d. Šibenik), ali joj je </w:t>
      </w:r>
      <w:r w:rsidRPr="00C5119B">
        <w:t>prijava odbačena</w:t>
      </w:r>
      <w:r>
        <w:t xml:space="preserve"> kao nepravodobna (rj. St-197/99 od 21.02.2008, TS Zagreb, pravomoćno i ovršno 08.03.2008). </w:t>
      </w:r>
    </w:p>
    <w:p w:rsidR="001868E3" w:rsidRDefault="001868E3" w:rsidP="003F2A7A">
      <w:pPr>
        <w:pStyle w:val="Zaglavlje"/>
        <w:jc w:val="both"/>
      </w:pPr>
    </w:p>
    <w:p w:rsidR="003F2A7A" w:rsidRPr="00307CE0" w:rsidRDefault="001868E3" w:rsidP="003F2A7A">
      <w:pPr>
        <w:pStyle w:val="Zaglavlje"/>
        <w:jc w:val="both"/>
        <w:rPr>
          <w:b/>
        </w:rPr>
      </w:pPr>
      <w:r>
        <w:t>Stoga, iako je u Završnom izvješću iskazana relevantnost parnice P-161/03 za diobu unovčenja od tih dionica</w:t>
      </w:r>
      <w:r w:rsidR="0045377C">
        <w:t xml:space="preserve"> na način koji daje prednost ishodu te parnice na ishod parnice P-22/03</w:t>
      </w:r>
      <w:r>
        <w:t xml:space="preserve">, </w:t>
      </w:r>
      <w:r w:rsidR="00C5119B">
        <w:t>s obzirom na prethodno navedeno, postavlja se pitanje da li je</w:t>
      </w:r>
      <w:r w:rsidRPr="00C5119B">
        <w:t xml:space="preserve"> ishod parnice P-161/03 </w:t>
      </w:r>
      <w:r w:rsidR="0045377C" w:rsidRPr="00C5119B">
        <w:t xml:space="preserve">uopće </w:t>
      </w:r>
      <w:r w:rsidR="00C5119B">
        <w:t xml:space="preserve">(i dalje) </w:t>
      </w:r>
      <w:r w:rsidRPr="00C5119B">
        <w:t>relevantan za diobu</w:t>
      </w:r>
      <w:r w:rsidR="0045377C" w:rsidRPr="00C5119B">
        <w:t xml:space="preserve"> postignutog unovčenja od dionica AUTR-R-A</w:t>
      </w:r>
      <w:r w:rsidR="00DE51FD" w:rsidRPr="00C5119B">
        <w:t>,</w:t>
      </w:r>
      <w:r w:rsidR="00BB12A0" w:rsidRPr="00307CE0">
        <w:rPr>
          <w:b/>
        </w:rPr>
        <w:t xml:space="preserve"> </w:t>
      </w:r>
      <w:r w:rsidR="00DE51FD">
        <w:t xml:space="preserve">obzirom da je prijava razlučnog prava pravomoćno odbačena, a unovčenje nije ostvareno </w:t>
      </w:r>
      <w:r w:rsidR="00C5119B">
        <w:t xml:space="preserve">ni </w:t>
      </w:r>
      <w:r w:rsidR="00DE51FD">
        <w:t xml:space="preserve">u </w:t>
      </w:r>
      <w:r w:rsidR="00C5119B">
        <w:t>spomenutom</w:t>
      </w:r>
      <w:r w:rsidR="00DE51FD">
        <w:t xml:space="preserve"> ovršnom postupku. </w:t>
      </w:r>
    </w:p>
    <w:p w:rsidR="003F2A7A" w:rsidRDefault="003F2A7A" w:rsidP="00E144C4">
      <w:pPr>
        <w:pStyle w:val="Zaglavlje"/>
        <w:jc w:val="both"/>
      </w:pPr>
    </w:p>
    <w:p w:rsidR="003F2A7A" w:rsidRDefault="00137049" w:rsidP="00E144C4">
      <w:pPr>
        <w:pStyle w:val="Zaglavlje"/>
        <w:jc w:val="both"/>
      </w:pPr>
      <w:r>
        <w:t>U prethodnim izvješćima</w:t>
      </w:r>
      <w:r w:rsidR="00E21562">
        <w:t xml:space="preserve"> o stanju stečajne mase,</w:t>
      </w:r>
      <w:r>
        <w:t xml:space="preserve"> izvješteno </w:t>
      </w:r>
      <w:r w:rsidR="00E21562">
        <w:t>je</w:t>
      </w:r>
      <w:r w:rsidR="003F2A7A">
        <w:t xml:space="preserve">, temeljem dostupnih podataka </w:t>
      </w:r>
      <w:r w:rsidR="00C5119B">
        <w:t>putem uvida</w:t>
      </w:r>
      <w:r w:rsidR="003F2A7A">
        <w:t xml:space="preserve"> e-predmet i </w:t>
      </w:r>
      <w:r>
        <w:t>pribavljen</w:t>
      </w:r>
      <w:r w:rsidR="003F2A7A">
        <w:t>og</w:t>
      </w:r>
      <w:r>
        <w:t xml:space="preserve"> i</w:t>
      </w:r>
      <w:r w:rsidR="002D7F5A">
        <w:t>zvještaj</w:t>
      </w:r>
      <w:r w:rsidR="0045377C">
        <w:t>a</w:t>
      </w:r>
      <w:r w:rsidR="002D7F5A">
        <w:t xml:space="preserve"> od odvjetnika</w:t>
      </w:r>
      <w:r w:rsidR="00C5119B">
        <w:t xml:space="preserve"> - ranijeg</w:t>
      </w:r>
      <w:r w:rsidR="002D7F5A">
        <w:t xml:space="preserve"> punomoćnika stečajnog dužnika u tim parnicama</w:t>
      </w:r>
      <w:r w:rsidR="003F2A7A">
        <w:t>,</w:t>
      </w:r>
      <w:r w:rsidR="00953CF3">
        <w:t xml:space="preserve"> </w:t>
      </w:r>
      <w:r w:rsidR="003F2A7A">
        <w:t xml:space="preserve">da su predmetne parnice </w:t>
      </w:r>
      <w:r w:rsidR="0045377C">
        <w:t xml:space="preserve">P-161/03 i P-22/03 </w:t>
      </w:r>
      <w:r w:rsidR="003F2A7A">
        <w:t xml:space="preserve">u prekidu. </w:t>
      </w:r>
    </w:p>
    <w:p w:rsidR="003F2A7A" w:rsidRDefault="003F2A7A" w:rsidP="00E144C4">
      <w:pPr>
        <w:pStyle w:val="Zaglavlje"/>
        <w:jc w:val="both"/>
      </w:pPr>
    </w:p>
    <w:p w:rsidR="001869A6" w:rsidRDefault="003F2A7A" w:rsidP="00E144C4">
      <w:pPr>
        <w:pStyle w:val="Zaglavlje"/>
        <w:jc w:val="both"/>
      </w:pPr>
      <w:r>
        <w:t xml:space="preserve">Međutim, kako se iz izvještaja punomoćnika o statusu predmeta (a koji punomoćnik je u međuvremenu otišao u mirovinu) </w:t>
      </w:r>
      <w:r w:rsidR="002D7F5A">
        <w:t xml:space="preserve">nije moglo jasno zaključiti o </w:t>
      </w:r>
      <w:r w:rsidR="00DE51FD">
        <w:t xml:space="preserve">daljnjem </w:t>
      </w:r>
      <w:r w:rsidR="00C5119B">
        <w:t xml:space="preserve">(aktualnom) </w:t>
      </w:r>
      <w:r>
        <w:t xml:space="preserve">trenutnom </w:t>
      </w:r>
      <w:r w:rsidR="002D7F5A">
        <w:t>sta</w:t>
      </w:r>
      <w:r w:rsidR="00953CF3">
        <w:t xml:space="preserve">tusu navedenih parnica te njihovom značaju za </w:t>
      </w:r>
      <w:r w:rsidR="00C5119B">
        <w:t>daljni tijek u ovom stečajnom predmetu</w:t>
      </w:r>
      <w:r>
        <w:t xml:space="preserve">, to sam </w:t>
      </w:r>
      <w:r w:rsidR="002D7F5A">
        <w:t xml:space="preserve">kao stečajni upravitelj sama zatražila </w:t>
      </w:r>
      <w:r w:rsidR="00137049">
        <w:t xml:space="preserve">da se spisi predmeta </w:t>
      </w:r>
      <w:r w:rsidR="0045377C">
        <w:t xml:space="preserve">P-161/03 i </w:t>
      </w:r>
      <w:r w:rsidR="00137049">
        <w:t xml:space="preserve">P-22/03 izvade iz arhive te sam izvršila </w:t>
      </w:r>
      <w:r w:rsidR="002D7F5A">
        <w:t xml:space="preserve">uvid u navedene spise i pribavila </w:t>
      </w:r>
      <w:r w:rsidR="00137049">
        <w:t>nedostajuće relevantne</w:t>
      </w:r>
      <w:r w:rsidR="002D7F5A">
        <w:t xml:space="preserve"> isprave</w:t>
      </w:r>
      <w:r>
        <w:t>, a iz kojih proizlazi kako slijedi:</w:t>
      </w:r>
    </w:p>
    <w:p w:rsidR="003F2A7A" w:rsidRDefault="003F2A7A" w:rsidP="00E144C4">
      <w:pPr>
        <w:pStyle w:val="Zaglavlje"/>
        <w:jc w:val="both"/>
      </w:pPr>
    </w:p>
    <w:p w:rsidR="001869A6" w:rsidRPr="00BB65D0" w:rsidRDefault="002D7F5A" w:rsidP="002D7F5A">
      <w:pPr>
        <w:pStyle w:val="Zaglavlje"/>
        <w:pBdr>
          <w:bottom w:val="single" w:sz="4" w:space="1" w:color="auto"/>
        </w:pBdr>
        <w:jc w:val="both"/>
        <w:rPr>
          <w:b/>
          <w:i/>
        </w:rPr>
      </w:pPr>
      <w:r w:rsidRPr="00BB65D0">
        <w:rPr>
          <w:b/>
          <w:i/>
        </w:rPr>
        <w:t>PARNICA</w:t>
      </w:r>
      <w:r w:rsidR="00953CF3" w:rsidRPr="00BB65D0">
        <w:rPr>
          <w:b/>
          <w:i/>
        </w:rPr>
        <w:t>: posl.br.</w:t>
      </w:r>
      <w:r w:rsidRPr="00BB65D0">
        <w:rPr>
          <w:b/>
          <w:i/>
        </w:rPr>
        <w:t xml:space="preserve"> P-161/03 </w:t>
      </w:r>
      <w:r w:rsidR="00E144C4" w:rsidRPr="00BB65D0">
        <w:rPr>
          <w:b/>
          <w:i/>
        </w:rPr>
        <w:t xml:space="preserve">     </w:t>
      </w:r>
      <w:r w:rsidRPr="00BB65D0">
        <w:rPr>
          <w:b/>
          <w:i/>
        </w:rPr>
        <w:t>Trg. sud u Zagrebu</w:t>
      </w:r>
    </w:p>
    <w:p w:rsidR="00953CF3" w:rsidRPr="00BB65D0" w:rsidRDefault="00953CF3" w:rsidP="001869A6">
      <w:pPr>
        <w:pStyle w:val="Zaglavlje"/>
        <w:jc w:val="both"/>
        <w:rPr>
          <w:i/>
        </w:rPr>
      </w:pPr>
    </w:p>
    <w:p w:rsidR="001869A6" w:rsidRPr="00BB65D0" w:rsidRDefault="002D7F5A" w:rsidP="001869A6">
      <w:pPr>
        <w:pStyle w:val="Zaglavlje"/>
        <w:jc w:val="both"/>
        <w:rPr>
          <w:i/>
        </w:rPr>
      </w:pPr>
      <w:r w:rsidRPr="00BB65D0">
        <w:rPr>
          <w:i/>
        </w:rPr>
        <w:t xml:space="preserve">Tužitelj: </w:t>
      </w:r>
      <w:r w:rsidR="00953CF3" w:rsidRPr="00BB65D0">
        <w:rPr>
          <w:i/>
        </w:rPr>
        <w:t xml:space="preserve">  </w:t>
      </w:r>
      <w:r w:rsidRPr="00BB65D0">
        <w:rPr>
          <w:i/>
        </w:rPr>
        <w:t>Zračna luka d.d</w:t>
      </w:r>
    </w:p>
    <w:p w:rsidR="001869A6" w:rsidRPr="00BB65D0" w:rsidRDefault="002D7F5A" w:rsidP="001869A6">
      <w:pPr>
        <w:pStyle w:val="Zaglavlje"/>
        <w:jc w:val="both"/>
        <w:rPr>
          <w:i/>
        </w:rPr>
      </w:pPr>
      <w:r w:rsidRPr="00BB65D0">
        <w:rPr>
          <w:i/>
        </w:rPr>
        <w:t xml:space="preserve">Tuženik: </w:t>
      </w:r>
      <w:r w:rsidR="00953CF3" w:rsidRPr="00BB65D0">
        <w:rPr>
          <w:i/>
        </w:rPr>
        <w:t xml:space="preserve"> </w:t>
      </w:r>
      <w:r w:rsidRPr="00BB65D0">
        <w:rPr>
          <w:i/>
        </w:rPr>
        <w:t>Eurobus d.o.o. u stečaju  (bio zastupan po odvj. Ljubi Petric, sada u mirovini)</w:t>
      </w:r>
    </w:p>
    <w:p w:rsidR="002D7F5A" w:rsidRPr="00BB65D0" w:rsidRDefault="002D7F5A" w:rsidP="001869A6">
      <w:pPr>
        <w:pStyle w:val="Zaglavlje"/>
        <w:jc w:val="both"/>
        <w:rPr>
          <w:i/>
        </w:rPr>
      </w:pPr>
      <w:r w:rsidRPr="00BB65D0">
        <w:rPr>
          <w:i/>
        </w:rPr>
        <w:t xml:space="preserve">Radi: </w:t>
      </w:r>
      <w:r w:rsidR="00953CF3" w:rsidRPr="00BB65D0">
        <w:rPr>
          <w:i/>
        </w:rPr>
        <w:t xml:space="preserve">      </w:t>
      </w:r>
      <w:r w:rsidRPr="00BB65D0">
        <w:rPr>
          <w:i/>
        </w:rPr>
        <w:t xml:space="preserve"> </w:t>
      </w:r>
      <w:r w:rsidR="001869A6" w:rsidRPr="00BB65D0">
        <w:rPr>
          <w:i/>
        </w:rPr>
        <w:t xml:space="preserve">radi utvrđenja osporene tražbine (III. isplatni red) </w:t>
      </w:r>
    </w:p>
    <w:p w:rsidR="002D7F5A" w:rsidRPr="00BB65D0" w:rsidRDefault="001869A6" w:rsidP="001869A6">
      <w:pPr>
        <w:pStyle w:val="Zaglavlje"/>
        <w:jc w:val="both"/>
        <w:rPr>
          <w:i/>
        </w:rPr>
      </w:pPr>
      <w:r w:rsidRPr="00BB65D0">
        <w:rPr>
          <w:i/>
        </w:rPr>
        <w:t>VPS:</w:t>
      </w:r>
      <w:r w:rsidR="002D7F5A" w:rsidRPr="00BB65D0">
        <w:rPr>
          <w:i/>
        </w:rPr>
        <w:t xml:space="preserve"> </w:t>
      </w:r>
      <w:r w:rsidR="00953CF3" w:rsidRPr="00BB65D0">
        <w:rPr>
          <w:i/>
        </w:rPr>
        <w:t xml:space="preserve">        </w:t>
      </w:r>
      <w:r w:rsidRPr="00BB65D0">
        <w:rPr>
          <w:i/>
        </w:rPr>
        <w:t>27.318.721,50  kn</w:t>
      </w:r>
      <w:r w:rsidRPr="00BB65D0">
        <w:rPr>
          <w:i/>
        </w:rPr>
        <w:tab/>
      </w:r>
    </w:p>
    <w:p w:rsidR="001869A6" w:rsidRPr="00BB65D0" w:rsidRDefault="001869A6" w:rsidP="001869A6">
      <w:pPr>
        <w:pStyle w:val="Zaglavlje"/>
        <w:jc w:val="both"/>
        <w:rPr>
          <w:i/>
        </w:rPr>
      </w:pPr>
    </w:p>
    <w:p w:rsidR="009E743E" w:rsidRPr="00BB65D0" w:rsidRDefault="002D7F5A" w:rsidP="001869A6">
      <w:pPr>
        <w:pStyle w:val="Zaglavlje"/>
        <w:jc w:val="both"/>
        <w:rPr>
          <w:i/>
        </w:rPr>
      </w:pPr>
      <w:r w:rsidRPr="00BB65D0">
        <w:rPr>
          <w:i/>
        </w:rPr>
        <w:t>Po otvorenom stečaju nad EUROBUS d.o.o., Zračna luka d.d. prijavila je tražbinu u iznosu 27.318.721,50 kn, kao stečajni vjerovnik, što je ranija steč.upraviteljica osporila. Stoga je Zračna luka pokrenula parnicu radi radi utvrđenja osporene tražbine (III. isplatni red)</w:t>
      </w:r>
      <w:r w:rsidR="00DE51FD">
        <w:rPr>
          <w:i/>
        </w:rPr>
        <w:t xml:space="preserve"> na koju je upućena</w:t>
      </w:r>
      <w:r w:rsidRPr="00BB65D0">
        <w:rPr>
          <w:i/>
        </w:rPr>
        <w:t xml:space="preserve">, VPS:27.318.721,50  kn, koja se vodila pred Trg. sud u Zagrebu, posl.br. P-161/03. Donesena je I-stup.presuda od 05.04.2007 kojom je tužbeni zahtjev Zračke luke d.d. </w:t>
      </w:r>
      <w:r w:rsidR="009E743E" w:rsidRPr="00BB65D0">
        <w:rPr>
          <w:i/>
        </w:rPr>
        <w:t>djelomično (</w:t>
      </w:r>
      <w:r w:rsidRPr="00BB65D0">
        <w:rPr>
          <w:i/>
        </w:rPr>
        <w:t>u znatnom dijelu</w:t>
      </w:r>
      <w:r w:rsidR="009E743E" w:rsidRPr="00BB65D0">
        <w:rPr>
          <w:i/>
        </w:rPr>
        <w:t>)</w:t>
      </w:r>
      <w:r w:rsidRPr="00BB65D0">
        <w:rPr>
          <w:i/>
        </w:rPr>
        <w:t xml:space="preserve"> usvojen</w:t>
      </w:r>
      <w:r w:rsidR="00953CF3" w:rsidRPr="00BB65D0">
        <w:rPr>
          <w:i/>
        </w:rPr>
        <w:t>, na način da je utvrđena osnovana tražbina tužitleja u iznosu od 20.590.890,00 kn, a u preostalom dijelu od 6.848.109.109,37  tužbeni zahtjev je odbijen kao neosnovan</w:t>
      </w:r>
      <w:r w:rsidRPr="00BB65D0">
        <w:rPr>
          <w:i/>
        </w:rPr>
        <w:t xml:space="preserve">. </w:t>
      </w:r>
      <w:r w:rsidR="00953CF3" w:rsidRPr="00BB65D0">
        <w:rPr>
          <w:i/>
        </w:rPr>
        <w:t xml:space="preserve">Istom presudom naloženo je stečajnom dužniku platiti tužitelju troškove u iznosu od 4.050,00 kn. </w:t>
      </w:r>
      <w:r w:rsidRPr="00BB65D0">
        <w:rPr>
          <w:i/>
        </w:rPr>
        <w:t xml:space="preserve">Protiv te presude žalbu su izjavile obje strane. Spis je po žalbi upućen na VTS RH koj je zaprimljen pod posl.br. Pž-6277/2010.  Međutim, obzirom da je stečajni dužnik brisan iz sudskog registra 2009. god, VTS je predmet vratio na TS Zagreb radi donošenja rješenja o prekidu postupka. </w:t>
      </w:r>
      <w:r w:rsidR="00DE51FD">
        <w:rPr>
          <w:i/>
        </w:rPr>
        <w:t xml:space="preserve">Slijedom toga, </w:t>
      </w:r>
      <w:r w:rsidRPr="00BB65D0">
        <w:rPr>
          <w:i/>
        </w:rPr>
        <w:t>TS Zagreb je donio rješenje kojim se prekida postupak te  se poziva ranija stečajna upraviteljica preuzeti postupak. Po izvršenim dostavama navedenog rješenja TS Zagreb je vratio predmet na VTS. VTS je potom ponovo vratio spis na TS Zagreb, koji je sukladno uputi VTS,</w:t>
      </w:r>
      <w:r w:rsidR="00994ECA" w:rsidRPr="00BB65D0">
        <w:rPr>
          <w:i/>
        </w:rPr>
        <w:t xml:space="preserve"> </w:t>
      </w:r>
      <w:r w:rsidRPr="00BB65D0">
        <w:rPr>
          <w:i/>
        </w:rPr>
        <w:t xml:space="preserve">donio </w:t>
      </w:r>
      <w:r w:rsidR="00175DD0" w:rsidRPr="00BB65D0">
        <w:rPr>
          <w:i/>
        </w:rPr>
        <w:t xml:space="preserve">novo </w:t>
      </w:r>
      <w:r w:rsidRPr="00BB65D0">
        <w:rPr>
          <w:i/>
        </w:rPr>
        <w:t xml:space="preserve">rješenje kojim se utvrđuje prekid postupka, bez poziva stečajnom upravitelju na preuzimanje parnice. </w:t>
      </w:r>
      <w:r w:rsidR="009E743E" w:rsidRPr="00BB65D0">
        <w:rPr>
          <w:i/>
        </w:rPr>
        <w:t>Tužitelj Zračna luka d.d. do sada ni</w:t>
      </w:r>
      <w:r w:rsidR="000A0BB5">
        <w:rPr>
          <w:i/>
        </w:rPr>
        <w:t>je predložio nastavak postupka.</w:t>
      </w:r>
    </w:p>
    <w:p w:rsidR="009E743E" w:rsidRDefault="009E743E" w:rsidP="001869A6">
      <w:pPr>
        <w:pStyle w:val="Zaglavlje"/>
        <w:jc w:val="both"/>
      </w:pPr>
    </w:p>
    <w:p w:rsidR="009E743E" w:rsidRDefault="009E743E" w:rsidP="001869A6">
      <w:pPr>
        <w:pStyle w:val="Zaglavlje"/>
        <w:jc w:val="both"/>
      </w:pPr>
      <w:r w:rsidRPr="000A0BB5">
        <w:t xml:space="preserve">S obzirom </w:t>
      </w:r>
      <w:r w:rsidR="000A0BB5">
        <w:t xml:space="preserve">tijek ovog stečajnog postupka i stanje spisa, proizlazi zaključak </w:t>
      </w:r>
      <w:r w:rsidRPr="000A0BB5">
        <w:t>da Zračna luka d.d. (više) nema položaj razlučnog vjero</w:t>
      </w:r>
      <w:r w:rsidR="000A0BB5">
        <w:t>vnika u ovom stečajnom postupku. S tog polazišta,</w:t>
      </w:r>
      <w:r w:rsidRPr="000A0BB5">
        <w:t xml:space="preserve"> </w:t>
      </w:r>
      <w:r w:rsidR="000A0BB5">
        <w:t xml:space="preserve">upitno je da li je </w:t>
      </w:r>
      <w:r w:rsidRPr="000A0BB5">
        <w:t>ishod ove parnice</w:t>
      </w:r>
      <w:r w:rsidR="00137049" w:rsidRPr="000A0BB5">
        <w:t>, s obzirom na predmet spora i tužbeni zahtjev,</w:t>
      </w:r>
      <w:r w:rsidRPr="000A0BB5">
        <w:t xml:space="preserve"> </w:t>
      </w:r>
      <w:r w:rsidR="00137049" w:rsidRPr="000A0BB5">
        <w:t xml:space="preserve">uopće </w:t>
      </w:r>
      <w:r w:rsidRPr="000A0BB5">
        <w:t>od utjecaja na diobu sredstava od 632.991,87 kn koje se nalaze u sudskom pologu</w:t>
      </w:r>
      <w:r w:rsidR="00137049" w:rsidRPr="000A0BB5">
        <w:t>,</w:t>
      </w:r>
      <w:r w:rsidR="00137049">
        <w:rPr>
          <w:b/>
        </w:rPr>
        <w:t xml:space="preserve"> </w:t>
      </w:r>
      <w:r w:rsidR="00137049" w:rsidRPr="00BB12A0">
        <w:t>obzirom da su navedena sredstva</w:t>
      </w:r>
      <w:r w:rsidR="00137049">
        <w:rPr>
          <w:b/>
        </w:rPr>
        <w:t xml:space="preserve"> </w:t>
      </w:r>
      <w:r>
        <w:t xml:space="preserve"> rezervirana za </w:t>
      </w:r>
      <w:r w:rsidR="00137049">
        <w:t xml:space="preserve">troškove stečajnog postupka i </w:t>
      </w:r>
      <w:r>
        <w:t>razlučnog vjerovnika na dionicama AUTR-R-A</w:t>
      </w:r>
      <w:r w:rsidR="000A0BB5">
        <w:t xml:space="preserve"> (što Zračna luka d.d., prema svemu iznesenom, (više)</w:t>
      </w:r>
      <w:r w:rsidR="00137049">
        <w:t xml:space="preserve"> nije.</w:t>
      </w:r>
      <w:r>
        <w:t xml:space="preserve"> </w:t>
      </w:r>
    </w:p>
    <w:p w:rsidR="00994ECA" w:rsidRDefault="00994ECA" w:rsidP="001869A6">
      <w:pPr>
        <w:pStyle w:val="Zaglavlje"/>
        <w:jc w:val="both"/>
      </w:pPr>
    </w:p>
    <w:p w:rsidR="009E743E" w:rsidRPr="000A0BB5" w:rsidRDefault="009E743E" w:rsidP="001869A6">
      <w:pPr>
        <w:pStyle w:val="Zaglavlje"/>
        <w:jc w:val="both"/>
        <w:rPr>
          <w:u w:val="single"/>
        </w:rPr>
      </w:pPr>
      <w:r w:rsidRPr="00953CF3">
        <w:rPr>
          <w:b/>
        </w:rPr>
        <w:t>Stečajna masa stečajnog dužnika nema interesa nastavljati ovaj postupak</w:t>
      </w:r>
      <w:r>
        <w:t xml:space="preserve">, obzirom da stečajni dužnik nije upućen na pokretanje te parnice, nego Zračna luka d.d., </w:t>
      </w:r>
      <w:r w:rsidR="00953CF3">
        <w:t xml:space="preserve">a </w:t>
      </w:r>
      <w:r>
        <w:t>dosadašnji uspjeh stranaka u parnici je djelomičan</w:t>
      </w:r>
      <w:r w:rsidR="00953CF3">
        <w:t>. Konačni ishod, u slučaju nastavka spora, je neizvjestan, a dužnik ne raspolaže sredstvima za vođenje ove parnice</w:t>
      </w:r>
      <w:r>
        <w:t>. Spis je arhiviran</w:t>
      </w:r>
      <w:r w:rsidR="00175DD0">
        <w:t xml:space="preserve">. </w:t>
      </w:r>
      <w:r w:rsidR="000A0BB5">
        <w:t xml:space="preserve"> </w:t>
      </w:r>
      <w:r w:rsidR="000A0BB5" w:rsidRPr="000A0BB5">
        <w:rPr>
          <w:u w:val="single"/>
        </w:rPr>
        <w:t>O namjeri nastavka ove parnice zatražiti očitovanje tužitelja Zračna luka Zagreb d.d.</w:t>
      </w:r>
    </w:p>
    <w:p w:rsidR="000A0BB5" w:rsidRDefault="000A0BB5" w:rsidP="001869A6">
      <w:pPr>
        <w:pStyle w:val="Zaglavlje"/>
        <w:jc w:val="both"/>
      </w:pPr>
    </w:p>
    <w:p w:rsidR="00175DD0" w:rsidRPr="00BB65D0" w:rsidRDefault="00175DD0" w:rsidP="00175DD0">
      <w:pPr>
        <w:pStyle w:val="Zaglavlje"/>
        <w:pBdr>
          <w:bottom w:val="single" w:sz="4" w:space="1" w:color="auto"/>
        </w:pBdr>
        <w:jc w:val="both"/>
        <w:rPr>
          <w:b/>
          <w:i/>
        </w:rPr>
      </w:pPr>
      <w:r w:rsidRPr="00BB65D0">
        <w:rPr>
          <w:b/>
          <w:i/>
        </w:rPr>
        <w:t>PARNICA</w:t>
      </w:r>
      <w:r w:rsidR="00953CF3" w:rsidRPr="00BB65D0">
        <w:rPr>
          <w:b/>
          <w:i/>
        </w:rPr>
        <w:t>: posl.br.</w:t>
      </w:r>
      <w:r w:rsidRPr="00BB65D0">
        <w:rPr>
          <w:b/>
          <w:i/>
        </w:rPr>
        <w:t xml:space="preserve"> P-22/03 Trg.sud u Zagrebu</w:t>
      </w:r>
    </w:p>
    <w:p w:rsidR="00953CF3" w:rsidRPr="00BB65D0" w:rsidRDefault="00953CF3" w:rsidP="00175DD0">
      <w:pPr>
        <w:pStyle w:val="Zaglavlje"/>
        <w:jc w:val="both"/>
        <w:rPr>
          <w:i/>
        </w:rPr>
      </w:pPr>
    </w:p>
    <w:p w:rsidR="00175DD0" w:rsidRPr="00BB65D0" w:rsidRDefault="00175DD0" w:rsidP="00175DD0">
      <w:pPr>
        <w:pStyle w:val="Zaglavlje"/>
        <w:jc w:val="both"/>
        <w:rPr>
          <w:i/>
        </w:rPr>
      </w:pPr>
      <w:r w:rsidRPr="00BB65D0">
        <w:rPr>
          <w:i/>
        </w:rPr>
        <w:t xml:space="preserve">Tužitelj: </w:t>
      </w:r>
      <w:r w:rsidR="00953CF3" w:rsidRPr="00BB65D0">
        <w:rPr>
          <w:i/>
        </w:rPr>
        <w:t xml:space="preserve">     </w:t>
      </w:r>
      <w:r w:rsidR="003900FF" w:rsidRPr="00BB65D0">
        <w:rPr>
          <w:i/>
        </w:rPr>
        <w:t>A. Aleksandrov</w:t>
      </w:r>
      <w:r w:rsidR="0052680F" w:rsidRPr="00BB65D0">
        <w:rPr>
          <w:i/>
        </w:rPr>
        <w:t>, S.Lelas i EUROBUS SOKO d.o.o.</w:t>
      </w:r>
      <w:r w:rsidR="003900FF" w:rsidRPr="00BB65D0">
        <w:rPr>
          <w:i/>
        </w:rPr>
        <w:t xml:space="preserve"> (stečajni vjerovnici)</w:t>
      </w:r>
    </w:p>
    <w:p w:rsidR="003900FF" w:rsidRPr="00BB65D0" w:rsidRDefault="00175DD0" w:rsidP="00175DD0">
      <w:pPr>
        <w:pStyle w:val="Zaglavlje"/>
        <w:jc w:val="both"/>
        <w:rPr>
          <w:i/>
        </w:rPr>
      </w:pPr>
      <w:r w:rsidRPr="00BB65D0">
        <w:rPr>
          <w:i/>
        </w:rPr>
        <w:t xml:space="preserve">Tuženik: </w:t>
      </w:r>
      <w:r w:rsidR="00953CF3" w:rsidRPr="00BB65D0">
        <w:rPr>
          <w:i/>
        </w:rPr>
        <w:t xml:space="preserve">    </w:t>
      </w:r>
      <w:r w:rsidR="003900FF" w:rsidRPr="00BB65D0">
        <w:rPr>
          <w:i/>
        </w:rPr>
        <w:t>Glumina banka d.d.</w:t>
      </w:r>
      <w:r w:rsidRPr="00BB65D0">
        <w:rPr>
          <w:i/>
        </w:rPr>
        <w:t xml:space="preserve"> </w:t>
      </w:r>
      <w:r w:rsidR="00994ECA" w:rsidRPr="00BB65D0">
        <w:rPr>
          <w:i/>
        </w:rPr>
        <w:t>u stečaju</w:t>
      </w:r>
    </w:p>
    <w:p w:rsidR="00175DD0" w:rsidRPr="00BB65D0" w:rsidRDefault="00175DD0" w:rsidP="00175DD0">
      <w:pPr>
        <w:pStyle w:val="Zaglavlje"/>
        <w:jc w:val="both"/>
        <w:rPr>
          <w:i/>
        </w:rPr>
      </w:pPr>
      <w:r w:rsidRPr="00BB65D0">
        <w:rPr>
          <w:i/>
        </w:rPr>
        <w:t xml:space="preserve">Radi:  </w:t>
      </w:r>
      <w:r w:rsidR="00953CF3" w:rsidRPr="00BB65D0">
        <w:rPr>
          <w:i/>
        </w:rPr>
        <w:t xml:space="preserve">         </w:t>
      </w:r>
      <w:r w:rsidRPr="00BB65D0">
        <w:rPr>
          <w:i/>
        </w:rPr>
        <w:t xml:space="preserve">radi utvrđenja </w:t>
      </w:r>
      <w:r w:rsidR="003900FF" w:rsidRPr="00BB65D0">
        <w:rPr>
          <w:i/>
        </w:rPr>
        <w:t>osnovanosti osporavanja razlučnog prava</w:t>
      </w:r>
    </w:p>
    <w:p w:rsidR="00175DD0" w:rsidRPr="00BB65D0" w:rsidRDefault="00175DD0" w:rsidP="00175DD0">
      <w:pPr>
        <w:pStyle w:val="Zaglavlje"/>
        <w:jc w:val="both"/>
        <w:rPr>
          <w:i/>
        </w:rPr>
      </w:pPr>
      <w:r w:rsidRPr="00BB65D0">
        <w:rPr>
          <w:i/>
        </w:rPr>
        <w:t xml:space="preserve">VPS: </w:t>
      </w:r>
      <w:r w:rsidR="00953CF3" w:rsidRPr="00BB65D0">
        <w:rPr>
          <w:i/>
        </w:rPr>
        <w:t xml:space="preserve">          8.125.902,90 kn</w:t>
      </w:r>
    </w:p>
    <w:p w:rsidR="003900FF" w:rsidRPr="00BB65D0" w:rsidRDefault="003900FF" w:rsidP="00175DD0">
      <w:pPr>
        <w:pStyle w:val="Zaglavlje"/>
        <w:jc w:val="both"/>
        <w:rPr>
          <w:i/>
        </w:rPr>
      </w:pPr>
    </w:p>
    <w:p w:rsidR="003900FF" w:rsidRPr="00BB65D0" w:rsidRDefault="00175DD0" w:rsidP="00175DD0">
      <w:pPr>
        <w:pStyle w:val="Zaglavlje"/>
        <w:jc w:val="both"/>
        <w:rPr>
          <w:i/>
        </w:rPr>
      </w:pPr>
      <w:r w:rsidRPr="00BB65D0">
        <w:rPr>
          <w:i/>
        </w:rPr>
        <w:t>Vjerovnik Glumina banka d.d.</w:t>
      </w:r>
      <w:r w:rsidR="00994ECA" w:rsidRPr="00BB65D0">
        <w:rPr>
          <w:i/>
        </w:rPr>
        <w:t xml:space="preserve"> u stečaju</w:t>
      </w:r>
      <w:r w:rsidRPr="00BB65D0">
        <w:rPr>
          <w:i/>
        </w:rPr>
        <w:t xml:space="preserve"> podnijela u stečajnom postupku EUROBUS d.o.o. prijavu razlučnog prava, koje je priznato po ranijoj stečajnoj upraviteljici, ali su ga osporili stečajni vjerovnici A. Aleksandrov i dr. Oni su pokrenuli parnicu radi utvrđenja osnovanosti osporavanja razlučnog prava Glumina banci d.d. </w:t>
      </w:r>
      <w:r w:rsidR="00994ECA" w:rsidRPr="00BB65D0">
        <w:rPr>
          <w:i/>
        </w:rPr>
        <w:t xml:space="preserve">u stečaju </w:t>
      </w:r>
      <w:r w:rsidRPr="00BB65D0">
        <w:rPr>
          <w:i/>
        </w:rPr>
        <w:t>na steč</w:t>
      </w:r>
      <w:r w:rsidR="003900FF" w:rsidRPr="00BB65D0">
        <w:rPr>
          <w:i/>
        </w:rPr>
        <w:t xml:space="preserve">ajnoj </w:t>
      </w:r>
      <w:r w:rsidRPr="00BB65D0">
        <w:rPr>
          <w:i/>
        </w:rPr>
        <w:t xml:space="preserve">masi - dionicama Autotransport d.d. Šibenik, koja se vodila pod brojem P-22/03. Razlučnog vjerovnika Glumina banka d.d. u tom postupku  je zastupala odvjetnica Irena Rada. </w:t>
      </w:r>
    </w:p>
    <w:p w:rsidR="00994ECA" w:rsidRPr="00BB65D0" w:rsidRDefault="00994ECA" w:rsidP="00175DD0">
      <w:pPr>
        <w:pStyle w:val="Zaglavlje"/>
        <w:jc w:val="both"/>
        <w:rPr>
          <w:i/>
          <w:color w:val="FF0000"/>
        </w:rPr>
      </w:pPr>
    </w:p>
    <w:p w:rsidR="003900FF" w:rsidRPr="00BB65D0" w:rsidRDefault="003900FF" w:rsidP="00175DD0">
      <w:pPr>
        <w:pStyle w:val="Zaglavlje"/>
        <w:jc w:val="both"/>
        <w:rPr>
          <w:i/>
        </w:rPr>
      </w:pPr>
      <w:r w:rsidRPr="00BB65D0">
        <w:rPr>
          <w:i/>
        </w:rPr>
        <w:t>U postupku je doneseno rješenje P-22/03 od 21.10.2008. god kojima je tužba u odnosu na I.-tužitelja odbačena, a u odnosu na II-III. tužitelja je utvrđeno da je tužba povučena</w:t>
      </w:r>
      <w:r w:rsidR="0052680F" w:rsidRPr="00BB65D0">
        <w:rPr>
          <w:i/>
        </w:rPr>
        <w:t xml:space="preserve">. </w:t>
      </w:r>
      <w:r w:rsidR="00175DD0" w:rsidRPr="00BB65D0">
        <w:rPr>
          <w:i/>
        </w:rPr>
        <w:t xml:space="preserve"> </w:t>
      </w:r>
      <w:r w:rsidRPr="00BB65D0">
        <w:rPr>
          <w:i/>
        </w:rPr>
        <w:t>Tužitelji su uložili žalb</w:t>
      </w:r>
      <w:r w:rsidR="00923FD4" w:rsidRPr="00BB65D0">
        <w:rPr>
          <w:i/>
        </w:rPr>
        <w:t>e</w:t>
      </w:r>
      <w:r w:rsidRPr="00BB65D0">
        <w:rPr>
          <w:i/>
        </w:rPr>
        <w:t xml:space="preserve">, </w:t>
      </w:r>
      <w:r w:rsidR="00923FD4" w:rsidRPr="00BB65D0">
        <w:rPr>
          <w:i/>
        </w:rPr>
        <w:t>k</w:t>
      </w:r>
      <w:r w:rsidRPr="00BB65D0">
        <w:rPr>
          <w:i/>
        </w:rPr>
        <w:t>oj</w:t>
      </w:r>
      <w:r w:rsidR="00923FD4" w:rsidRPr="00BB65D0">
        <w:rPr>
          <w:i/>
        </w:rPr>
        <w:t>e</w:t>
      </w:r>
      <w:r w:rsidRPr="00BB65D0">
        <w:rPr>
          <w:i/>
        </w:rPr>
        <w:t xml:space="preserve"> je</w:t>
      </w:r>
      <w:r w:rsidR="00175DD0" w:rsidRPr="00BB65D0">
        <w:rPr>
          <w:i/>
        </w:rPr>
        <w:t xml:space="preserve"> VTSRH </w:t>
      </w:r>
      <w:r w:rsidR="00923FD4" w:rsidRPr="00BB65D0">
        <w:rPr>
          <w:i/>
        </w:rPr>
        <w:t>rješenjem posl.br.</w:t>
      </w:r>
      <w:r w:rsidR="00175DD0" w:rsidRPr="00BB65D0">
        <w:rPr>
          <w:i/>
        </w:rPr>
        <w:t xml:space="preserve"> Pž-238/09</w:t>
      </w:r>
      <w:r w:rsidRPr="00BB65D0">
        <w:rPr>
          <w:i/>
        </w:rPr>
        <w:t xml:space="preserve"> </w:t>
      </w:r>
      <w:r w:rsidR="00923FD4" w:rsidRPr="00BB65D0">
        <w:rPr>
          <w:i/>
        </w:rPr>
        <w:t>od</w:t>
      </w:r>
      <w:r w:rsidRPr="00BB65D0">
        <w:rPr>
          <w:i/>
        </w:rPr>
        <w:t xml:space="preserve"> 30.03.2009. god. </w:t>
      </w:r>
      <w:r w:rsidR="00923FD4" w:rsidRPr="00BB65D0">
        <w:rPr>
          <w:i/>
        </w:rPr>
        <w:t xml:space="preserve">odbio. U spisu je </w:t>
      </w:r>
      <w:r w:rsidRPr="00BB65D0">
        <w:rPr>
          <w:i/>
        </w:rPr>
        <w:t>iskazana pravomoćnost i ovršnost rješenja P-22/03</w:t>
      </w:r>
      <w:r w:rsidR="00923FD4" w:rsidRPr="00BB65D0">
        <w:rPr>
          <w:i/>
        </w:rPr>
        <w:t>, u odnosi na točke I, III i IV dana 26.03.2009., a u odnosu na točke II. i V. dana 18.12.2008.  Spis</w:t>
      </w:r>
      <w:r w:rsidRPr="00BB65D0">
        <w:rPr>
          <w:i/>
        </w:rPr>
        <w:t xml:space="preserve"> je arhiviran</w:t>
      </w:r>
      <w:r w:rsidR="00923FD4" w:rsidRPr="00BB65D0">
        <w:rPr>
          <w:i/>
        </w:rPr>
        <w:t xml:space="preserve">. </w:t>
      </w:r>
    </w:p>
    <w:p w:rsidR="00923FD4" w:rsidRPr="00BB65D0" w:rsidRDefault="00923FD4" w:rsidP="00175DD0">
      <w:pPr>
        <w:pStyle w:val="Zaglavlje"/>
        <w:jc w:val="both"/>
        <w:rPr>
          <w:b/>
          <w:i/>
          <w:color w:val="FF0000"/>
        </w:rPr>
      </w:pPr>
    </w:p>
    <w:p w:rsidR="00BB65D0" w:rsidRDefault="00BB65D0" w:rsidP="00175DD0">
      <w:pPr>
        <w:pStyle w:val="Zaglavlje"/>
        <w:jc w:val="both"/>
      </w:pPr>
      <w:r>
        <w:t>Slijedom  navedenoga,</w:t>
      </w:r>
    </w:p>
    <w:p w:rsidR="00385799" w:rsidRDefault="00BB65D0" w:rsidP="00175DD0">
      <w:pPr>
        <w:pStyle w:val="Zaglavlje"/>
        <w:jc w:val="both"/>
      </w:pPr>
      <w:r>
        <w:t xml:space="preserve">- parnični postupak posl.br. P-161/03 je u prekidu, </w:t>
      </w:r>
      <w:r w:rsidR="00385799">
        <w:t xml:space="preserve">te je neizvjesno hoće li uopće vjerovnik nastaviti parnicu, a također je upitno da li je uopće </w:t>
      </w:r>
      <w:r>
        <w:t xml:space="preserve">ishod </w:t>
      </w:r>
      <w:r w:rsidR="00385799">
        <w:t xml:space="preserve">te parnice </w:t>
      </w:r>
      <w:r>
        <w:t xml:space="preserve">relevantan za </w:t>
      </w:r>
      <w:r w:rsidR="00385799">
        <w:t xml:space="preserve">diobu sredstava u sudskom pologu </w:t>
      </w:r>
    </w:p>
    <w:p w:rsidR="00BB65D0" w:rsidRDefault="00BB65D0" w:rsidP="00175DD0">
      <w:pPr>
        <w:pStyle w:val="Zaglavlje"/>
        <w:jc w:val="both"/>
      </w:pPr>
      <w:r>
        <w:t xml:space="preserve">- parnični postupak posl.br. P-22/03 je pravomoćno okončan, na način kojim je otklonjeno osporavanje </w:t>
      </w:r>
      <w:r w:rsidR="00385799">
        <w:t>tražbine/</w:t>
      </w:r>
      <w:r>
        <w:t>razlučnog prava Glumina banci d.d</w:t>
      </w:r>
    </w:p>
    <w:p w:rsidR="00BB65D0" w:rsidRDefault="00BB65D0" w:rsidP="00175DD0">
      <w:pPr>
        <w:pStyle w:val="Zaglavlje"/>
        <w:jc w:val="both"/>
      </w:pPr>
    </w:p>
    <w:p w:rsidR="00693307" w:rsidRPr="003158CE" w:rsidRDefault="00BB65D0" w:rsidP="00175DD0">
      <w:pPr>
        <w:pStyle w:val="Zaglavlje"/>
        <w:jc w:val="both"/>
      </w:pPr>
      <w:r w:rsidRPr="003158CE">
        <w:t>S obzirom na stanje ovog spisa St-197/99 i ishod parnica, proizlazi</w:t>
      </w:r>
      <w:r w:rsidR="003158CE" w:rsidRPr="003158CE">
        <w:t>lo bi</w:t>
      </w:r>
      <w:r w:rsidRPr="003158CE">
        <w:t xml:space="preserve"> da:</w:t>
      </w:r>
    </w:p>
    <w:p w:rsidR="00693307" w:rsidRPr="003158CE" w:rsidRDefault="00693307" w:rsidP="00175DD0">
      <w:pPr>
        <w:pStyle w:val="Zaglavlje"/>
        <w:jc w:val="both"/>
      </w:pPr>
    </w:p>
    <w:p w:rsidR="00DE51FD" w:rsidRPr="003158CE" w:rsidRDefault="00C45AE6" w:rsidP="00C45AE6">
      <w:pPr>
        <w:pStyle w:val="Zaglavlje"/>
        <w:jc w:val="both"/>
      </w:pPr>
      <w:r w:rsidRPr="003158CE">
        <w:t xml:space="preserve">-Zračna luka d.d. </w:t>
      </w:r>
      <w:r w:rsidRPr="003158CE">
        <w:tab/>
        <w:t>ima položaj</w:t>
      </w:r>
      <w:r w:rsidR="00DE51FD" w:rsidRPr="003158CE">
        <w:t xml:space="preserve"> (samo)</w:t>
      </w:r>
      <w:r w:rsidRPr="003158CE">
        <w:t xml:space="preserve"> stečajnog vjerovnika kojem je tražbina osporena i pokrenuta parnica radi utvrđenja osporene tražbine, koja je u prekidu od 2010. godine.  Zračna luka d.d., ukoliko želi ispravak tablice utvrđenih tražbina, mora </w:t>
      </w:r>
      <w:r w:rsidR="00DE51FD" w:rsidRPr="003158CE">
        <w:t xml:space="preserve">u stečajni spis </w:t>
      </w:r>
      <w:r w:rsidRPr="003158CE">
        <w:t xml:space="preserve">dostaviti pravomoćnu presudu iz te parnice kojom bi joj tražbina </w:t>
      </w:r>
      <w:r w:rsidR="00DE51FD" w:rsidRPr="003158CE">
        <w:t xml:space="preserve">bila </w:t>
      </w:r>
      <w:r w:rsidRPr="003158CE">
        <w:t>utvrđena kao tražbina III.isplatnog reda</w:t>
      </w:r>
      <w:r w:rsidR="00DE51FD" w:rsidRPr="003158CE">
        <w:t xml:space="preserve"> u presuđenom iznosu</w:t>
      </w:r>
      <w:r w:rsidRPr="003158CE">
        <w:t xml:space="preserve">. </w:t>
      </w:r>
      <w:r w:rsidR="00DE51FD" w:rsidRPr="003158CE">
        <w:t>Stoga je na dispoziciji tog stečajnog vjerovnika hoće li nastaviti prekinutu parnicu P-161/03.</w:t>
      </w:r>
    </w:p>
    <w:p w:rsidR="00C45AE6" w:rsidRPr="003158CE" w:rsidRDefault="00C45AE6" w:rsidP="00C45AE6">
      <w:pPr>
        <w:pStyle w:val="Zaglavlje"/>
        <w:jc w:val="both"/>
      </w:pPr>
      <w:r w:rsidRPr="003158CE">
        <w:t>- Zračna luka d.d. nema položaj razlučnog vjerovnika na dionicama AUTR-R-A</w:t>
      </w:r>
      <w:r w:rsidR="003158CE">
        <w:t xml:space="preserve"> </w:t>
      </w:r>
    </w:p>
    <w:p w:rsidR="003158CE" w:rsidRPr="003158CE" w:rsidRDefault="00BB65D0" w:rsidP="00175DD0">
      <w:pPr>
        <w:pStyle w:val="Zaglavlje"/>
        <w:jc w:val="both"/>
      </w:pPr>
      <w:r w:rsidRPr="003158CE">
        <w:t>-</w:t>
      </w:r>
      <w:r w:rsidR="003158CE" w:rsidRPr="003158CE">
        <w:t xml:space="preserve"> je osporavanje tražbine/razlučnog prava vjerovniku </w:t>
      </w:r>
      <w:r w:rsidRPr="003158CE">
        <w:t>Glumina banka d.d. u stečaju</w:t>
      </w:r>
      <w:r w:rsidR="003158CE" w:rsidRPr="003158CE">
        <w:t xml:space="preserve"> </w:t>
      </w:r>
      <w:r w:rsidRPr="003158CE">
        <w:t xml:space="preserve"> </w:t>
      </w:r>
      <w:r w:rsidR="003158CE" w:rsidRPr="003158CE">
        <w:t xml:space="preserve">otklonjeno. </w:t>
      </w:r>
    </w:p>
    <w:p w:rsidR="003158CE" w:rsidRDefault="003158CE" w:rsidP="00175DD0">
      <w:pPr>
        <w:pStyle w:val="Zaglavlje"/>
        <w:jc w:val="both"/>
        <w:rPr>
          <w:b/>
          <w:color w:val="FF0000"/>
        </w:rPr>
      </w:pPr>
    </w:p>
    <w:p w:rsidR="00170A37" w:rsidRPr="0075172B" w:rsidRDefault="003158CE" w:rsidP="00175DD0">
      <w:pPr>
        <w:pStyle w:val="Zaglavlje"/>
        <w:jc w:val="both"/>
      </w:pPr>
      <w:r w:rsidRPr="0075172B">
        <w:t xml:space="preserve">Međutim, postavlja se pitanje ima li Glumina banka d.d. u stečaju (još uvijek) razlučno pravo </w:t>
      </w:r>
      <w:r w:rsidR="0075172B">
        <w:t xml:space="preserve"> </w:t>
      </w:r>
      <w:r w:rsidRPr="0075172B">
        <w:t>na dionicama AUTR-R-A</w:t>
      </w:r>
      <w:r w:rsidR="0075172B">
        <w:t xml:space="preserve"> kao i sredstvima koja potječu od unovčenja otuđenih dionica</w:t>
      </w:r>
      <w:r w:rsidRPr="0075172B">
        <w:t xml:space="preserve">, obzirom da se </w:t>
      </w:r>
      <w:r w:rsidR="0075172B">
        <w:t xml:space="preserve">sada dionice </w:t>
      </w:r>
      <w:r w:rsidRPr="0075172B">
        <w:t xml:space="preserve">vode pri SKDD kao nematrijalizirani vrijednosni papiri, na kojima se založno pravo stječe upisom </w:t>
      </w:r>
      <w:r w:rsidR="0075172B" w:rsidRPr="0075172B">
        <w:t>založnog prava pri SKDD</w:t>
      </w:r>
      <w:r w:rsidRPr="0075172B">
        <w:t xml:space="preserve">, a </w:t>
      </w:r>
      <w:r w:rsidR="0075172B" w:rsidRPr="0075172B">
        <w:t>takav upis (više) ne postoji.</w:t>
      </w:r>
    </w:p>
    <w:p w:rsidR="00C45AE6" w:rsidRDefault="00C45AE6" w:rsidP="00C45AE6">
      <w:pPr>
        <w:pStyle w:val="Zaglavlje"/>
        <w:jc w:val="both"/>
      </w:pPr>
    </w:p>
    <w:p w:rsidR="00E144C4" w:rsidRPr="002F0C94" w:rsidRDefault="00AC30BC" w:rsidP="002F0C94">
      <w:pPr>
        <w:pStyle w:val="Zaglavlje"/>
        <w:numPr>
          <w:ilvl w:val="0"/>
          <w:numId w:val="5"/>
        </w:numPr>
        <w:pBdr>
          <w:top w:val="single" w:sz="4" w:space="1" w:color="auto"/>
          <w:left w:val="single" w:sz="4" w:space="4" w:color="auto"/>
          <w:bottom w:val="single" w:sz="4" w:space="1" w:color="auto"/>
          <w:right w:val="single" w:sz="4" w:space="4" w:color="auto"/>
        </w:pBdr>
        <w:jc w:val="both"/>
        <w:rPr>
          <w:b/>
        </w:rPr>
      </w:pPr>
      <w:r w:rsidRPr="002F0C94">
        <w:rPr>
          <w:b/>
        </w:rPr>
        <w:t>Dionice</w:t>
      </w:r>
    </w:p>
    <w:p w:rsidR="00AC30BC" w:rsidRDefault="00AC30BC" w:rsidP="00AC30BC">
      <w:pPr>
        <w:pStyle w:val="Zaglavlje"/>
        <w:ind w:left="720"/>
        <w:jc w:val="both"/>
      </w:pPr>
    </w:p>
    <w:p w:rsidR="00AC30BC" w:rsidRDefault="00AC30BC" w:rsidP="00AC30BC">
      <w:pPr>
        <w:pStyle w:val="Zaglavlje"/>
        <w:jc w:val="both"/>
      </w:pPr>
      <w:r>
        <w:t xml:space="preserve">Prema Završnom izvješću ranije stečajne upraviteljice, dužnik je </w:t>
      </w:r>
      <w:r w:rsidR="00BB450D">
        <w:t xml:space="preserve">bio </w:t>
      </w:r>
      <w:r>
        <w:t xml:space="preserve">upisan kao vlasnik </w:t>
      </w:r>
      <w:r w:rsidRPr="00AC30BC">
        <w:tab/>
      </w:r>
      <w:r w:rsidRPr="002F0C94">
        <w:rPr>
          <w:u w:val="single"/>
        </w:rPr>
        <w:t>4.184</w:t>
      </w:r>
      <w:r w:rsidR="002F0C94">
        <w:rPr>
          <w:u w:val="single"/>
        </w:rPr>
        <w:t xml:space="preserve"> </w:t>
      </w:r>
      <w:r w:rsidRPr="00AC30BC">
        <w:t xml:space="preserve"> </w:t>
      </w:r>
    </w:p>
    <w:p w:rsidR="00AC30BC" w:rsidRDefault="00AC30BC" w:rsidP="00AC30BC">
      <w:pPr>
        <w:pStyle w:val="Zaglavlje"/>
        <w:jc w:val="both"/>
      </w:pPr>
      <w:r w:rsidRPr="00AC30BC">
        <w:t>dionica Autotransport d.d. Šibenik oznake AUTR-R-A (vraćene po sudskoj nagodbi P-4596/04 Eurobus c/a HFP – od 06.02.2007.)</w:t>
      </w:r>
      <w:r>
        <w:t xml:space="preserve">, </w:t>
      </w:r>
      <w:r w:rsidR="00BB450D">
        <w:t xml:space="preserve">za koje je naznačila da su </w:t>
      </w:r>
      <w:r w:rsidRPr="00AC30BC">
        <w:t>uvjetno slobodn</w:t>
      </w:r>
      <w:r>
        <w:t>e</w:t>
      </w:r>
      <w:r w:rsidRPr="00AC30BC">
        <w:t>, jer se vode parnice P-161/03 i P-22/03</w:t>
      </w:r>
      <w:r>
        <w:t>.</w:t>
      </w:r>
    </w:p>
    <w:p w:rsidR="00BB450D" w:rsidRDefault="00BB450D" w:rsidP="00BB450D">
      <w:pPr>
        <w:pStyle w:val="Zaglavlje"/>
        <w:jc w:val="both"/>
      </w:pPr>
    </w:p>
    <w:p w:rsidR="00D84A6F" w:rsidRDefault="00BB450D" w:rsidP="00BB450D">
      <w:pPr>
        <w:pStyle w:val="Zaglavlje"/>
        <w:jc w:val="both"/>
      </w:pPr>
      <w:r w:rsidRPr="002F0C94">
        <w:t xml:space="preserve">Prema javno dostupnim podacima pri SKDD, na računu EUROBUS d.o.o. u stečaju vodi se </w:t>
      </w:r>
      <w:r w:rsidRPr="002F0C94">
        <w:rPr>
          <w:u w:val="single"/>
        </w:rPr>
        <w:t xml:space="preserve">16.115 dionica </w:t>
      </w:r>
      <w:r w:rsidRPr="002F0C94">
        <w:t>AUTR-R-A.</w:t>
      </w:r>
      <w:r w:rsidRPr="00BB450D">
        <w:t xml:space="preserve"> Iz završnog izvješća proizlazi da je uvjetno slobodno </w:t>
      </w:r>
      <w:r>
        <w:t xml:space="preserve">bilo </w:t>
      </w:r>
      <w:r w:rsidRPr="00BB450D">
        <w:t>4.184 dionice.  Razlika od 11.931 dionice odnosila se na dionice na blokiranoj poziciji, zbog upisa založnog prava  u korist Zračne luke d.d.  (dopis SDA, list 1223-1224 spisa)</w:t>
      </w:r>
      <w:r w:rsidR="00082C39">
        <w:t>, a koje založno pravo je brisano, kako je prethodno opisano.</w:t>
      </w:r>
      <w:r w:rsidRPr="00BB450D">
        <w:t xml:space="preserve"> </w:t>
      </w:r>
    </w:p>
    <w:p w:rsidR="00C570C0" w:rsidRDefault="00BB450D" w:rsidP="00BB450D">
      <w:pPr>
        <w:pStyle w:val="Zaglavlje"/>
        <w:jc w:val="both"/>
      </w:pPr>
      <w:r w:rsidRPr="00BB450D">
        <w:t xml:space="preserve"> </w:t>
      </w:r>
    </w:p>
    <w:p w:rsidR="002F0C94" w:rsidRDefault="00D84A6F" w:rsidP="00BB450D">
      <w:pPr>
        <w:pStyle w:val="Zaglavlje"/>
        <w:jc w:val="both"/>
      </w:pPr>
      <w:r>
        <w:t>Nakon brisanja dužnika iz sudskog registra, d</w:t>
      </w:r>
      <w:r w:rsidR="00082C39">
        <w:t>alj</w:t>
      </w:r>
      <w:r>
        <w:t>nja</w:t>
      </w:r>
      <w:r w:rsidR="00082C39">
        <w:t xml:space="preserve"> mogućnost unovčenja dionica AUTR-R-A ovisila </w:t>
      </w:r>
      <w:r>
        <w:t xml:space="preserve">je </w:t>
      </w:r>
      <w:r w:rsidR="00082C39">
        <w:t>o tijeku stečajnog postupka nad Autotransport d.d. Šibenik koji je otvoren r</w:t>
      </w:r>
      <w:r w:rsidR="002F0C94" w:rsidRPr="002F0C94">
        <w:t xml:space="preserve">ješenjem Trgovačkog suda u Zadru, broj 7 St-143/2012-30 od 16. listopada 2012. godine, a koje se i prije otvaranja tog stečajnog postupka nisu uspjele unovčiti u  nekoliko pokušaja prodaje. </w:t>
      </w:r>
      <w:r w:rsidR="00082C39">
        <w:t>Predmetni s</w:t>
      </w:r>
      <w:r w:rsidR="00082C39" w:rsidRPr="002F0C94">
        <w:t>tečajni postupak zaključen</w:t>
      </w:r>
      <w:r w:rsidR="00082C39">
        <w:t xml:space="preserve"> je</w:t>
      </w:r>
      <w:r w:rsidR="00082C39" w:rsidRPr="002F0C94">
        <w:t xml:space="preserve"> rješenjem od 25.07.2016. god.</w:t>
      </w:r>
      <w:r w:rsidR="00082C39">
        <w:t xml:space="preserve"> obzirom da je dana </w:t>
      </w:r>
      <w:r w:rsidR="002F0C94" w:rsidRPr="002F0C94">
        <w:t>10.06.2016. god. potvrđen je stečajni plan</w:t>
      </w:r>
      <w:r w:rsidR="00082C39">
        <w:t>.</w:t>
      </w:r>
    </w:p>
    <w:p w:rsidR="002F0C94" w:rsidRDefault="002F0C94" w:rsidP="00BB450D">
      <w:pPr>
        <w:pStyle w:val="Zaglavlje"/>
        <w:jc w:val="both"/>
      </w:pPr>
    </w:p>
    <w:p w:rsidR="00C570C0" w:rsidRDefault="00082C39" w:rsidP="00DE51FD">
      <w:pPr>
        <w:pStyle w:val="Zaglavlje"/>
        <w:jc w:val="both"/>
      </w:pPr>
      <w:r>
        <w:t>U ovom izvještajnom razdoblju, d</w:t>
      </w:r>
      <w:r w:rsidR="00C570C0">
        <w:t>ana</w:t>
      </w:r>
      <w:r w:rsidR="001869A6">
        <w:t xml:space="preserve"> </w:t>
      </w:r>
      <w:r w:rsidR="00C570C0">
        <w:t>15.09.2016. godine primljena je pisana ponuda Čazmatrans-Nova d.o.o. Čazma, za kupnju navedenih 16.115</w:t>
      </w:r>
      <w:r>
        <w:t xml:space="preserve"> kom</w:t>
      </w:r>
      <w:r w:rsidR="00C570C0">
        <w:t xml:space="preserve"> dionica koji se pri SKDD vode kao vlasništvo EUROBUS d.o.o. u stečaju, a što čini 2,7468 udjela u temeljnom kapitalu tog društva, i to za cijenu od 0,10 kn po dionici, odnosno 1.611,50 kn ukupno</w:t>
      </w:r>
      <w:r w:rsidR="00DE51FD">
        <w:t xml:space="preserve">. </w:t>
      </w:r>
      <w:r w:rsidR="00D84A6F">
        <w:t xml:space="preserve"> S obzirom na sve prethodno rečeno, prije ikakvog razmatranja ove ili koje druge ponude, potrebno je utvrditi postoji li doista, i zašto, neusklađenost između činjenice prijavljenog i priznatog razlučnog prava na tim dionicama sa njihovim statusom (ne)opterećenosti pri SKDD. </w:t>
      </w:r>
    </w:p>
    <w:p w:rsidR="00D84A6F" w:rsidRDefault="00D84A6F" w:rsidP="00DE51FD">
      <w:pPr>
        <w:pStyle w:val="Zaglavlje"/>
        <w:jc w:val="both"/>
      </w:pPr>
    </w:p>
    <w:p w:rsidR="00D84A6F" w:rsidRDefault="00D84A6F" w:rsidP="00DE51FD">
      <w:pPr>
        <w:pStyle w:val="Zaglavlje"/>
        <w:jc w:val="both"/>
      </w:pPr>
      <w:r>
        <w:t>Ranija stečajna upraviteljica tijekom provedbe ovog stečajnog postupka zatražila je i ishodila očitovanje društva Autotransport d.d. Šibenik o upisima založnih prava u Knjizi dionica, koja se vodila prije prijenosa vođenja na SDA (sada SKDD), kao i povijesni izvadak upisa</w:t>
      </w:r>
      <w:r w:rsidR="0075172B">
        <w:t xml:space="preserve"> pri SKDD. Međutim, iz navedene dokumentacije nije moguće jasno utvrditi status dionica, obzirom da se navodi postojanje založnog prava ali i „redoviti prestanak založnog prava“  27.03.2006. god, i sl. Stoga je potrebno prikupiti daljnja očitovanja i dokumentaciju u odnosu na to pitanje.</w:t>
      </w:r>
    </w:p>
    <w:p w:rsidR="00BB450D" w:rsidRDefault="00BB450D" w:rsidP="00AC30BC">
      <w:pPr>
        <w:pStyle w:val="Zaglavlje"/>
        <w:ind w:left="720"/>
        <w:jc w:val="both"/>
      </w:pPr>
    </w:p>
    <w:p w:rsidR="004B4037" w:rsidRDefault="004B4037">
      <w:pPr>
        <w:pStyle w:val="Bezproreda"/>
        <w:rPr>
          <w:rFonts w:ascii="Times New Roman" w:hAnsi="Times New Roman" w:cs="Times New Roman"/>
          <w:sz w:val="24"/>
          <w:szCs w:val="24"/>
        </w:rPr>
      </w:pPr>
      <w:r>
        <w:rPr>
          <w:rFonts w:ascii="Times New Roman" w:hAnsi="Times New Roman" w:cs="Times New Roman"/>
          <w:sz w:val="24"/>
          <w:szCs w:val="24"/>
        </w:rPr>
        <w:t xml:space="preserve">II. POSTUPANJE SA STEČAJNOM MASOM </w:t>
      </w:r>
    </w:p>
    <w:p w:rsidR="004B4037" w:rsidRDefault="004B4037">
      <w:pPr>
        <w:pStyle w:val="Bezproreda"/>
        <w:rPr>
          <w:rFonts w:ascii="Times New Roman" w:hAnsi="Times New Roman" w:cs="Times New Roman"/>
          <w:i/>
          <w:sz w:val="24"/>
          <w:szCs w:val="24"/>
        </w:rPr>
      </w:pPr>
      <w:r w:rsidRPr="000705BC">
        <w:rPr>
          <w:rFonts w:ascii="Times New Roman" w:hAnsi="Times New Roman" w:cs="Times New Roman"/>
          <w:i/>
          <w:sz w:val="24"/>
          <w:szCs w:val="24"/>
        </w:rPr>
        <w:t>Navesti na koji način će se postupiti s preostalom stečajnom masom.</w:t>
      </w:r>
    </w:p>
    <w:p w:rsidR="0075172B" w:rsidRDefault="0075172B">
      <w:pPr>
        <w:pStyle w:val="Bezproreda"/>
        <w:jc w:val="both"/>
        <w:rPr>
          <w:rFonts w:ascii="Times New Roman" w:hAnsi="Times New Roman" w:cs="Times New Roman"/>
          <w:sz w:val="24"/>
          <w:szCs w:val="24"/>
        </w:rPr>
      </w:pPr>
    </w:p>
    <w:p w:rsidR="0075172B" w:rsidRDefault="00BF2CC8">
      <w:pPr>
        <w:pStyle w:val="Bezproreda"/>
        <w:jc w:val="both"/>
        <w:rPr>
          <w:rFonts w:ascii="Times New Roman" w:hAnsi="Times New Roman" w:cs="Times New Roman"/>
          <w:sz w:val="24"/>
          <w:szCs w:val="24"/>
        </w:rPr>
      </w:pPr>
      <w:r>
        <w:rPr>
          <w:rFonts w:ascii="Times New Roman" w:hAnsi="Times New Roman" w:cs="Times New Roman"/>
          <w:sz w:val="24"/>
          <w:szCs w:val="24"/>
        </w:rPr>
        <w:t>N</w:t>
      </w:r>
      <w:r w:rsidR="0075172B">
        <w:rPr>
          <w:rFonts w:ascii="Times New Roman" w:hAnsi="Times New Roman" w:cs="Times New Roman"/>
          <w:sz w:val="24"/>
          <w:szCs w:val="24"/>
        </w:rPr>
        <w:t>e postoje uvjeti z</w:t>
      </w:r>
      <w:r>
        <w:rPr>
          <w:rFonts w:ascii="Times New Roman" w:hAnsi="Times New Roman" w:cs="Times New Roman"/>
          <w:sz w:val="24"/>
          <w:szCs w:val="24"/>
        </w:rPr>
        <w:t>a postupanje sa stečajnom masom u smislu unovčenja ili diobe.</w:t>
      </w:r>
    </w:p>
    <w:p w:rsidR="00BF2CC8" w:rsidRDefault="00BF2CC8">
      <w:pPr>
        <w:pStyle w:val="Bezproreda"/>
        <w:jc w:val="both"/>
        <w:rPr>
          <w:rFonts w:ascii="Times New Roman" w:hAnsi="Times New Roman" w:cs="Times New Roman"/>
          <w:sz w:val="24"/>
          <w:szCs w:val="24"/>
        </w:rPr>
      </w:pPr>
      <w:r>
        <w:rPr>
          <w:rFonts w:ascii="Times New Roman" w:hAnsi="Times New Roman" w:cs="Times New Roman"/>
          <w:sz w:val="24"/>
          <w:szCs w:val="24"/>
        </w:rPr>
        <w:t>Stečajna masa se nalazi na sudskom depozitnom računu i računu nematerijaliziranih vrijednosnih papira pri SKDD te ne postoji uvjeti da se rezervirani iznosi dijele odnosno isplaćuju.</w:t>
      </w:r>
    </w:p>
    <w:p w:rsidR="00BF2CC8" w:rsidRDefault="00BF2CC8">
      <w:pPr>
        <w:pStyle w:val="Bezproreda"/>
        <w:jc w:val="both"/>
        <w:rPr>
          <w:rFonts w:ascii="Times New Roman" w:hAnsi="Times New Roman" w:cs="Times New Roman"/>
          <w:sz w:val="24"/>
          <w:szCs w:val="24"/>
        </w:rPr>
      </w:pPr>
    </w:p>
    <w:p w:rsidR="004B4037" w:rsidRDefault="004B4037">
      <w:pPr>
        <w:pStyle w:val="Bezproreda"/>
        <w:jc w:val="both"/>
        <w:rPr>
          <w:rFonts w:ascii="Times New Roman" w:hAnsi="Times New Roman" w:cs="Times New Roman"/>
          <w:sz w:val="24"/>
          <w:szCs w:val="24"/>
        </w:rPr>
      </w:pPr>
      <w:r>
        <w:rPr>
          <w:rFonts w:ascii="Times New Roman" w:hAnsi="Times New Roman" w:cs="Times New Roman"/>
          <w:sz w:val="24"/>
          <w:szCs w:val="24"/>
        </w:rPr>
        <w:t xml:space="preserve">III. PRIJEDLOG NAKNADNE DIOBE PREMA ZAVRŠNOM POPISU AKO SE PREOSTALA STEČAJNA MASA DIJELI STEČAJNIM VJEROVNICIMA </w:t>
      </w:r>
    </w:p>
    <w:p w:rsidR="00866869" w:rsidRDefault="00866869">
      <w:pPr>
        <w:pStyle w:val="Bezproreda"/>
        <w:rPr>
          <w:rFonts w:ascii="Times New Roman" w:hAnsi="Times New Roman" w:cs="Times New Roman"/>
          <w:sz w:val="24"/>
          <w:szCs w:val="24"/>
        </w:rPr>
      </w:pPr>
    </w:p>
    <w:p w:rsidR="00AC30BC" w:rsidRPr="00DA2A19" w:rsidRDefault="00BF2CC8" w:rsidP="007D184B">
      <w:pPr>
        <w:pStyle w:val="Bezproreda"/>
        <w:jc w:val="both"/>
        <w:rPr>
          <w:rFonts w:ascii="Times New Roman" w:hAnsi="Times New Roman" w:cs="Times New Roman"/>
          <w:sz w:val="24"/>
          <w:szCs w:val="24"/>
        </w:rPr>
      </w:pPr>
      <w:r>
        <w:rPr>
          <w:rFonts w:ascii="Times New Roman" w:hAnsi="Times New Roman" w:cs="Times New Roman"/>
          <w:sz w:val="24"/>
          <w:szCs w:val="24"/>
        </w:rPr>
        <w:t xml:space="preserve">Ne postoje uvjeti za naknadnu diobu. </w:t>
      </w:r>
      <w:r w:rsidR="00AC30BC" w:rsidRPr="00DA2A19">
        <w:rPr>
          <w:rFonts w:ascii="Times New Roman" w:hAnsi="Times New Roman" w:cs="Times New Roman"/>
          <w:sz w:val="24"/>
          <w:szCs w:val="24"/>
        </w:rPr>
        <w:t>U slučaju diobe, potrebno je postupiti prema Završnom diobnom popisu (list 1341-1342 spisa), tablici Razlučni vjerovnici (list 1343 spisa) (vidjeti i objašnjenje u prijedlogu diobe -list. 1238)</w:t>
      </w:r>
    </w:p>
    <w:p w:rsidR="00267BBE" w:rsidRDefault="00267BBE">
      <w:pPr>
        <w:pStyle w:val="Bezproreda"/>
        <w:rPr>
          <w:rFonts w:ascii="Times New Roman" w:hAnsi="Times New Roman" w:cs="Times New Roman"/>
          <w:sz w:val="24"/>
          <w:szCs w:val="24"/>
        </w:rPr>
      </w:pPr>
    </w:p>
    <w:p w:rsidR="004B4037" w:rsidRDefault="004B4037">
      <w:pPr>
        <w:pStyle w:val="Bezproreda"/>
        <w:rPr>
          <w:rFonts w:ascii="Times New Roman" w:hAnsi="Times New Roman" w:cs="Times New Roman"/>
          <w:sz w:val="24"/>
          <w:szCs w:val="24"/>
        </w:rPr>
      </w:pPr>
      <w:r>
        <w:rPr>
          <w:rFonts w:ascii="Times New Roman" w:hAnsi="Times New Roman" w:cs="Times New Roman"/>
          <w:sz w:val="24"/>
          <w:szCs w:val="24"/>
        </w:rPr>
        <w:t>Mjesto i datum</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Stečajni upravitelj</w:t>
      </w:r>
    </w:p>
    <w:p w:rsidR="004B4037" w:rsidRDefault="004B4037">
      <w:pPr>
        <w:pStyle w:val="Bezproreda"/>
        <w:rPr>
          <w:rFonts w:ascii="Times New Roman" w:hAnsi="Times New Roman" w:cs="Times New Roman"/>
          <w:sz w:val="24"/>
          <w:szCs w:val="24"/>
          <w:u w:val="single"/>
        </w:rPr>
      </w:pPr>
      <w:r w:rsidRPr="00BF2CC8">
        <w:rPr>
          <w:rFonts w:ascii="Times New Roman" w:hAnsi="Times New Roman" w:cs="Times New Roman"/>
          <w:sz w:val="24"/>
          <w:szCs w:val="24"/>
          <w:u w:val="single"/>
        </w:rPr>
        <w:t>Zagreb,</w:t>
      </w:r>
      <w:r w:rsidR="00BF2CC8" w:rsidRPr="00BF2CC8">
        <w:rPr>
          <w:rFonts w:ascii="Times New Roman" w:hAnsi="Times New Roman" w:cs="Times New Roman"/>
          <w:sz w:val="24"/>
          <w:szCs w:val="24"/>
          <w:u w:val="single"/>
        </w:rPr>
        <w:t xml:space="preserve"> 04.11.2016</w:t>
      </w:r>
      <w:r w:rsidRPr="00BF2CC8">
        <w:rPr>
          <w:rFonts w:ascii="Times New Roman" w:hAnsi="Times New Roman" w:cs="Times New Roman"/>
          <w:sz w:val="24"/>
          <w:szCs w:val="24"/>
          <w:u w:val="single"/>
        </w:rPr>
        <w:tab/>
      </w:r>
      <w:r>
        <w:rPr>
          <w:rFonts w:ascii="Times New Roman" w:hAnsi="Times New Roman" w:cs="Times New Roman"/>
          <w:sz w:val="24"/>
          <w:szCs w:val="24"/>
        </w:rPr>
        <w:tab/>
      </w:r>
      <w:r>
        <w:rPr>
          <w:rFonts w:ascii="Times New Roman" w:hAnsi="Times New Roman" w:cs="Times New Roman"/>
          <w:sz w:val="24"/>
          <w:szCs w:val="24"/>
        </w:rPr>
        <w:tab/>
        <w:t xml:space="preserve">   </w:t>
      </w:r>
      <w:r w:rsidR="00866869">
        <w:rPr>
          <w:rFonts w:ascii="Times New Roman" w:hAnsi="Times New Roman" w:cs="Times New Roman"/>
          <w:sz w:val="24"/>
          <w:szCs w:val="24"/>
        </w:rPr>
        <w:t xml:space="preserve">        </w:t>
      </w:r>
      <w:r w:rsidR="007B1323">
        <w:rPr>
          <w:rFonts w:ascii="Times New Roman" w:hAnsi="Times New Roman" w:cs="Times New Roman"/>
          <w:sz w:val="24"/>
          <w:szCs w:val="24"/>
        </w:rPr>
        <w:t xml:space="preserve">                         </w:t>
      </w:r>
      <w:r w:rsidR="00AA7181">
        <w:rPr>
          <w:rFonts w:ascii="Times New Roman" w:hAnsi="Times New Roman" w:cs="Times New Roman"/>
          <w:sz w:val="24"/>
          <w:szCs w:val="24"/>
        </w:rPr>
        <w:t xml:space="preserve">            </w:t>
      </w:r>
      <w:r w:rsidR="007B1323">
        <w:rPr>
          <w:rFonts w:ascii="Times New Roman" w:hAnsi="Times New Roman" w:cs="Times New Roman"/>
          <w:sz w:val="24"/>
          <w:szCs w:val="24"/>
        </w:rPr>
        <w:t xml:space="preserve">     </w:t>
      </w:r>
      <w:r>
        <w:rPr>
          <w:rFonts w:ascii="Times New Roman" w:hAnsi="Times New Roman" w:cs="Times New Roman"/>
          <w:sz w:val="24"/>
          <w:szCs w:val="24"/>
        </w:rPr>
        <w:t xml:space="preserve">    </w:t>
      </w:r>
      <w:r w:rsidR="00866869">
        <w:rPr>
          <w:rFonts w:ascii="Times New Roman" w:hAnsi="Times New Roman" w:cs="Times New Roman"/>
          <w:sz w:val="24"/>
          <w:szCs w:val="24"/>
          <w:u w:val="single"/>
        </w:rPr>
        <w:t>_________________</w:t>
      </w:r>
    </w:p>
    <w:sectPr w:rsidR="004B4037" w:rsidSect="004B403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740DE"/>
    <w:multiLevelType w:val="hybridMultilevel"/>
    <w:tmpl w:val="F98C2F0A"/>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nsid w:val="02174C60"/>
    <w:multiLevelType w:val="hybridMultilevel"/>
    <w:tmpl w:val="0630B80E"/>
    <w:lvl w:ilvl="0" w:tplc="0E96E6E2">
      <w:start w:val="8"/>
      <w:numFmt w:val="bullet"/>
      <w:lvlText w:val="-"/>
      <w:lvlJc w:val="left"/>
      <w:pPr>
        <w:ind w:left="720" w:hanging="360"/>
      </w:pPr>
      <w:rPr>
        <w:rFonts w:ascii="Calibri" w:eastAsia="Calibri"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nsid w:val="075753DD"/>
    <w:multiLevelType w:val="hybridMultilevel"/>
    <w:tmpl w:val="54189B3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nsid w:val="1EF01299"/>
    <w:multiLevelType w:val="hybridMultilevel"/>
    <w:tmpl w:val="77E2996A"/>
    <w:lvl w:ilvl="0" w:tplc="32204C3E">
      <w:numFmt w:val="bullet"/>
      <w:lvlText w:val=""/>
      <w:lvlJc w:val="left"/>
      <w:pPr>
        <w:ind w:left="1065" w:hanging="705"/>
      </w:pPr>
      <w:rPr>
        <w:rFonts w:ascii="Symbol" w:eastAsiaTheme="minorEastAsia" w:hAnsi="Symbol"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nsid w:val="2373205F"/>
    <w:multiLevelType w:val="hybridMultilevel"/>
    <w:tmpl w:val="F67823A6"/>
    <w:lvl w:ilvl="0" w:tplc="484635A8">
      <w:numFmt w:val="bullet"/>
      <w:lvlText w:val="-"/>
      <w:lvlJc w:val="left"/>
      <w:pPr>
        <w:ind w:left="720" w:hanging="360"/>
      </w:pPr>
      <w:rPr>
        <w:rFonts w:ascii="Times New Roman" w:eastAsiaTheme="minorEastAsia"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nsid w:val="4BE43CE7"/>
    <w:multiLevelType w:val="hybridMultilevel"/>
    <w:tmpl w:val="99D4D3E6"/>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nsid w:val="673A7786"/>
    <w:multiLevelType w:val="hybridMultilevel"/>
    <w:tmpl w:val="7B6A06C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nsid w:val="736E1613"/>
    <w:multiLevelType w:val="hybridMultilevel"/>
    <w:tmpl w:val="F2B81D48"/>
    <w:lvl w:ilvl="0" w:tplc="59546152">
      <w:start w:val="1"/>
      <w:numFmt w:val="decimal"/>
      <w:lvlText w:val="%1."/>
      <w:lvlJc w:val="left"/>
      <w:pPr>
        <w:ind w:left="720" w:hanging="360"/>
      </w:pPr>
      <w:rPr>
        <w:rFonts w:ascii="Arial" w:hAnsi="Arial" w:cs="Arial" w:hint="default"/>
        <w:color w:val="003366"/>
        <w:sz w:val="18"/>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3"/>
  </w:num>
  <w:num w:numId="2">
    <w:abstractNumId w:val="4"/>
  </w:num>
  <w:num w:numId="3">
    <w:abstractNumId w:val="1"/>
  </w:num>
  <w:num w:numId="4">
    <w:abstractNumId w:val="7"/>
  </w:num>
  <w:num w:numId="5">
    <w:abstractNumId w:val="0"/>
  </w:num>
  <w:num w:numId="6">
    <w:abstractNumId w:val="2"/>
  </w:num>
  <w:num w:numId="7">
    <w:abstractNumId w:val="6"/>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8"/>
  <w:hyphenationZone w:val="425"/>
  <w:doNotHyphenateCaps/>
  <w:characterSpacingControl w:val="doNotCompress"/>
  <w:doNotValidateAgainstSchema/>
  <w:doNotDemarcateInvalidXml/>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4037"/>
    <w:rsid w:val="00032942"/>
    <w:rsid w:val="000705BC"/>
    <w:rsid w:val="00082C39"/>
    <w:rsid w:val="000A0BB5"/>
    <w:rsid w:val="0012482B"/>
    <w:rsid w:val="00137049"/>
    <w:rsid w:val="00170A37"/>
    <w:rsid w:val="00175DD0"/>
    <w:rsid w:val="001868E3"/>
    <w:rsid w:val="001869A6"/>
    <w:rsid w:val="00196367"/>
    <w:rsid w:val="001D022E"/>
    <w:rsid w:val="00267BBE"/>
    <w:rsid w:val="002D7F5A"/>
    <w:rsid w:val="002F0C94"/>
    <w:rsid w:val="00307CE0"/>
    <w:rsid w:val="003158CE"/>
    <w:rsid w:val="00333F64"/>
    <w:rsid w:val="00385799"/>
    <w:rsid w:val="003900FF"/>
    <w:rsid w:val="003F2A7A"/>
    <w:rsid w:val="00407695"/>
    <w:rsid w:val="00412BC4"/>
    <w:rsid w:val="0045377C"/>
    <w:rsid w:val="004B3AC4"/>
    <w:rsid w:val="004B4037"/>
    <w:rsid w:val="004B6593"/>
    <w:rsid w:val="004D552F"/>
    <w:rsid w:val="004E5B8E"/>
    <w:rsid w:val="0052680F"/>
    <w:rsid w:val="005933E5"/>
    <w:rsid w:val="005D5B6E"/>
    <w:rsid w:val="0060345C"/>
    <w:rsid w:val="00617F5C"/>
    <w:rsid w:val="00647CE6"/>
    <w:rsid w:val="006830C5"/>
    <w:rsid w:val="00693307"/>
    <w:rsid w:val="00694200"/>
    <w:rsid w:val="007330F1"/>
    <w:rsid w:val="0075172B"/>
    <w:rsid w:val="007B1323"/>
    <w:rsid w:val="007D184B"/>
    <w:rsid w:val="00826826"/>
    <w:rsid w:val="0083471C"/>
    <w:rsid w:val="00866869"/>
    <w:rsid w:val="0088390B"/>
    <w:rsid w:val="008A2209"/>
    <w:rsid w:val="008E57A0"/>
    <w:rsid w:val="00923FD4"/>
    <w:rsid w:val="0094013C"/>
    <w:rsid w:val="00953CF3"/>
    <w:rsid w:val="00994ECA"/>
    <w:rsid w:val="009E743E"/>
    <w:rsid w:val="00A85458"/>
    <w:rsid w:val="00AA7181"/>
    <w:rsid w:val="00AC30BC"/>
    <w:rsid w:val="00AE14DA"/>
    <w:rsid w:val="00B12F75"/>
    <w:rsid w:val="00B40C1C"/>
    <w:rsid w:val="00B6049B"/>
    <w:rsid w:val="00BB12A0"/>
    <w:rsid w:val="00BB450D"/>
    <w:rsid w:val="00BB65D0"/>
    <w:rsid w:val="00BF127E"/>
    <w:rsid w:val="00BF2CC8"/>
    <w:rsid w:val="00C348EC"/>
    <w:rsid w:val="00C45AE6"/>
    <w:rsid w:val="00C5119B"/>
    <w:rsid w:val="00C570C0"/>
    <w:rsid w:val="00D30D66"/>
    <w:rsid w:val="00D84A6F"/>
    <w:rsid w:val="00DA2A19"/>
    <w:rsid w:val="00DA77C2"/>
    <w:rsid w:val="00DD1F2C"/>
    <w:rsid w:val="00DE51FD"/>
    <w:rsid w:val="00DF3020"/>
    <w:rsid w:val="00E144C4"/>
    <w:rsid w:val="00E2156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hr-HR" w:eastAsia="hr-H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caption" w:uiPriority="35" w:qFormat="1"/>
    <w:lsdException w:name="Title" w:semiHidden="0" w:uiPriority="10" w:unhideWhenUsed="0" w:qFormat="1"/>
    <w:lsdException w:name="Default Paragraph Font" w:unhideWhenUsed="0"/>
    <w:lsdException w:name="Body Tex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80"/>
    </w:pPr>
    <w:rPr>
      <w:rFonts w:ascii="Calibri" w:hAnsi="Calibri" w:cs="Calibri"/>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Bezproreda">
    <w:name w:val="No Spacing"/>
    <w:uiPriority w:val="99"/>
    <w:qFormat/>
    <w:pPr>
      <w:spacing w:after="80"/>
    </w:pPr>
    <w:rPr>
      <w:rFonts w:ascii="Calibri" w:hAnsi="Calibri" w:cs="Calibri"/>
      <w:lang w:eastAsia="en-US"/>
    </w:rPr>
  </w:style>
  <w:style w:type="paragraph" w:styleId="Tijeloteksta">
    <w:name w:val="Body Text"/>
    <w:basedOn w:val="Normal"/>
    <w:link w:val="TijelotekstaChar"/>
    <w:uiPriority w:val="99"/>
    <w:rPr>
      <w:rFonts w:ascii="Times New Roman" w:hAnsi="Times New Roman" w:cstheme="minorBidi"/>
      <w:sz w:val="24"/>
      <w:szCs w:val="24"/>
      <w:lang w:val="pl-PL"/>
    </w:rPr>
  </w:style>
  <w:style w:type="character" w:customStyle="1" w:styleId="TijelotekstaChar">
    <w:name w:val="Tijelo teksta Char"/>
    <w:basedOn w:val="Zadanifontodlomka"/>
    <w:link w:val="Tijeloteksta"/>
    <w:uiPriority w:val="99"/>
    <w:semiHidden/>
    <w:rsid w:val="004B4037"/>
    <w:rPr>
      <w:rFonts w:ascii="Calibri" w:hAnsi="Calibri" w:cs="Calibri"/>
      <w:lang w:eastAsia="en-US"/>
    </w:rPr>
  </w:style>
  <w:style w:type="paragraph" w:styleId="Zaglavlje">
    <w:name w:val="header"/>
    <w:basedOn w:val="Normal"/>
    <w:link w:val="ZaglavljeChar"/>
    <w:uiPriority w:val="99"/>
    <w:pPr>
      <w:tabs>
        <w:tab w:val="center" w:pos="4536"/>
        <w:tab w:val="right" w:pos="9072"/>
      </w:tabs>
      <w:spacing w:after="0"/>
    </w:pPr>
    <w:rPr>
      <w:rFonts w:ascii="Times New Roman" w:hAnsi="Times New Roman" w:cstheme="minorBidi"/>
      <w:sz w:val="24"/>
      <w:szCs w:val="24"/>
      <w:lang w:eastAsia="hr-HR"/>
    </w:rPr>
  </w:style>
  <w:style w:type="character" w:customStyle="1" w:styleId="ZaglavljeChar">
    <w:name w:val="Zaglavlje Char"/>
    <w:basedOn w:val="Zadanifontodlomka"/>
    <w:link w:val="Zaglavlje"/>
    <w:uiPriority w:val="99"/>
    <w:rsid w:val="004B4037"/>
    <w:rPr>
      <w:rFonts w:ascii="Calibri" w:hAnsi="Calibri" w:cs="Calibri"/>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r-HR" w:eastAsia="hr-H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caption" w:uiPriority="35" w:qFormat="1"/>
    <w:lsdException w:name="Title" w:semiHidden="0" w:uiPriority="10" w:unhideWhenUsed="0" w:qFormat="1"/>
    <w:lsdException w:name="Default Paragraph Font" w:unhideWhenUsed="0"/>
    <w:lsdException w:name="Body Tex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80"/>
    </w:pPr>
    <w:rPr>
      <w:rFonts w:ascii="Calibri" w:hAnsi="Calibri" w:cs="Calibri"/>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Bezproreda">
    <w:name w:val="No Spacing"/>
    <w:uiPriority w:val="99"/>
    <w:qFormat/>
    <w:pPr>
      <w:spacing w:after="80"/>
    </w:pPr>
    <w:rPr>
      <w:rFonts w:ascii="Calibri" w:hAnsi="Calibri" w:cs="Calibri"/>
      <w:lang w:eastAsia="en-US"/>
    </w:rPr>
  </w:style>
  <w:style w:type="paragraph" w:styleId="Tijeloteksta">
    <w:name w:val="Body Text"/>
    <w:basedOn w:val="Normal"/>
    <w:link w:val="TijelotekstaChar"/>
    <w:uiPriority w:val="99"/>
    <w:rPr>
      <w:rFonts w:ascii="Times New Roman" w:hAnsi="Times New Roman" w:cstheme="minorBidi"/>
      <w:sz w:val="24"/>
      <w:szCs w:val="24"/>
      <w:lang w:val="pl-PL"/>
    </w:rPr>
  </w:style>
  <w:style w:type="character" w:customStyle="1" w:styleId="TijelotekstaChar">
    <w:name w:val="Tijelo teksta Char"/>
    <w:basedOn w:val="Zadanifontodlomka"/>
    <w:link w:val="Tijeloteksta"/>
    <w:uiPriority w:val="99"/>
    <w:semiHidden/>
    <w:rsid w:val="004B4037"/>
    <w:rPr>
      <w:rFonts w:ascii="Calibri" w:hAnsi="Calibri" w:cs="Calibri"/>
      <w:lang w:eastAsia="en-US"/>
    </w:rPr>
  </w:style>
  <w:style w:type="paragraph" w:styleId="Zaglavlje">
    <w:name w:val="header"/>
    <w:basedOn w:val="Normal"/>
    <w:link w:val="ZaglavljeChar"/>
    <w:uiPriority w:val="99"/>
    <w:pPr>
      <w:tabs>
        <w:tab w:val="center" w:pos="4536"/>
        <w:tab w:val="right" w:pos="9072"/>
      </w:tabs>
      <w:spacing w:after="0"/>
    </w:pPr>
    <w:rPr>
      <w:rFonts w:ascii="Times New Roman" w:hAnsi="Times New Roman" w:cstheme="minorBidi"/>
      <w:sz w:val="24"/>
      <w:szCs w:val="24"/>
      <w:lang w:eastAsia="hr-HR"/>
    </w:rPr>
  </w:style>
  <w:style w:type="character" w:customStyle="1" w:styleId="ZaglavljeChar">
    <w:name w:val="Zaglavlje Char"/>
    <w:basedOn w:val="Zadanifontodlomka"/>
    <w:link w:val="Zaglavlje"/>
    <w:uiPriority w:val="99"/>
    <w:rsid w:val="004B4037"/>
    <w:rPr>
      <w:rFonts w:ascii="Calibri" w:hAnsi="Calibri" w:cs="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1C18B9-B07B-4B9D-AB2F-E21FC44CC1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2277</Words>
  <Characters>12979</Characters>
  <Application>Microsoft Office Word</Application>
  <DocSecurity>0</DocSecurity>
  <Lines>108</Lines>
  <Paragraphs>30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Obrazac 21</vt:lpstr>
      <vt:lpstr>Obrazac 21</vt:lpstr>
    </vt:vector>
  </TitlesOfParts>
  <Company>IBM Corporation</Company>
  <LinksUpToDate>false</LinksUpToDate>
  <CharactersWithSpaces>15226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21</dc:title>
  <dc:creator>ADMINIBM</dc:creator>
  <cp:lastModifiedBy>Kristina Švajger</cp:lastModifiedBy>
  <cp:revision>2</cp:revision>
  <cp:lastPrinted>2016-10-28T08:14:00Z</cp:lastPrinted>
  <dcterms:created xsi:type="dcterms:W3CDTF">2016-11-14T08:26:00Z</dcterms:created>
  <dcterms:modified xsi:type="dcterms:W3CDTF">2016-11-14T08:26:00Z</dcterms:modified>
</cp:coreProperties>
</file>